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9FC" w:rsidRPr="006529FC" w:rsidRDefault="00930562" w:rsidP="006529FC">
      <w:pPr>
        <w:spacing w:before="120" w:after="120" w:line="286" w:lineRule="auto"/>
        <w:ind w:left="-990"/>
        <w:rPr>
          <w:rFonts w:ascii="Calibri" w:hAnsi="Calibri"/>
          <w:b/>
          <w:sz w:val="32"/>
        </w:rPr>
      </w:pPr>
      <w:r>
        <w:rPr>
          <w:rFonts w:ascii="Calibri" w:hAnsi="Calibri"/>
          <w:b/>
          <w:sz w:val="32"/>
        </w:rPr>
        <w:t xml:space="preserve">SBS </w:t>
      </w:r>
      <w:r w:rsidR="006529FC" w:rsidRPr="006529FC">
        <w:rPr>
          <w:rFonts w:ascii="Calibri" w:hAnsi="Calibri"/>
          <w:b/>
          <w:sz w:val="32"/>
        </w:rPr>
        <w:t>UNIT BYLAW RECOMMENDATIONS</w:t>
      </w:r>
    </w:p>
    <w:p w:rsidR="00FD00F9" w:rsidRPr="006529FC" w:rsidRDefault="00FD00F9" w:rsidP="006529FC">
      <w:pPr>
        <w:spacing w:before="120" w:after="120" w:line="286" w:lineRule="auto"/>
        <w:ind w:left="-990"/>
        <w:rPr>
          <w:rFonts w:ascii="Calibri" w:hAnsi="Calibri"/>
          <w:sz w:val="22"/>
          <w:szCs w:val="22"/>
        </w:rPr>
      </w:pPr>
      <w:r w:rsidRPr="006529FC">
        <w:rPr>
          <w:rFonts w:ascii="Calibri" w:hAnsi="Calibri"/>
        </w:rPr>
        <w:t xml:space="preserve">Unit bylaws, created to express both departmental values and departmental processes, should exist in every SBS unit. Their presence enables consistency in practice and can ensure compliance with University of Arizona and College of Social and Behavioral Sciences policies and practices. </w:t>
      </w:r>
    </w:p>
    <w:p w:rsidR="006529FC" w:rsidRPr="006529FC" w:rsidRDefault="00FD00F9" w:rsidP="006529FC">
      <w:pPr>
        <w:spacing w:before="120" w:after="120" w:line="286" w:lineRule="auto"/>
        <w:ind w:left="-990"/>
        <w:rPr>
          <w:rFonts w:ascii="Calibri" w:hAnsi="Calibri"/>
          <w:sz w:val="16"/>
        </w:rPr>
      </w:pPr>
      <w:r w:rsidRPr="006529FC">
        <w:rPr>
          <w:rFonts w:ascii="Calibri" w:hAnsi="Calibri"/>
        </w:rPr>
        <w:t>To fully realize the potential that bylaws have to reduce confusion and mitigate ambiguity, the College recommends that all unit bylaws, minimally, contain the following sets of information or considerations (with titles and with a document structure that best meets unit needs). These recommendations were culled entirely from bylaws already in use by units throughout the college, aggregated.</w:t>
      </w:r>
      <w:r w:rsidR="006529FC" w:rsidRPr="006529FC">
        <w:rPr>
          <w:rFonts w:ascii="Calibri" w:hAnsi="Calibri"/>
        </w:rPr>
        <w:br/>
      </w:r>
    </w:p>
    <w:p w:rsidR="00FD00F9" w:rsidRPr="006529FC" w:rsidRDefault="006529FC" w:rsidP="006529FC">
      <w:pPr>
        <w:pStyle w:val="ListParagraph"/>
        <w:numPr>
          <w:ilvl w:val="0"/>
          <w:numId w:val="35"/>
        </w:numPr>
        <w:spacing w:before="120"/>
        <w:ind w:left="0" w:hanging="630"/>
        <w:contextualSpacing w:val="0"/>
        <w:rPr>
          <w:rFonts w:ascii="Calibri" w:hAnsi="Calibri"/>
          <w:b/>
        </w:rPr>
      </w:pPr>
      <w:r w:rsidRPr="006529FC">
        <w:rPr>
          <w:rFonts w:ascii="Calibri" w:hAnsi="Calibri"/>
          <w:b/>
        </w:rPr>
        <w:t>PREAMBLE</w:t>
      </w:r>
    </w:p>
    <w:p w:rsidR="00FD00F9" w:rsidRPr="006529FC" w:rsidRDefault="00FD00F9" w:rsidP="006529FC">
      <w:pPr>
        <w:pStyle w:val="ListParagraph"/>
        <w:numPr>
          <w:ilvl w:val="1"/>
          <w:numId w:val="35"/>
        </w:numPr>
        <w:tabs>
          <w:tab w:val="left" w:pos="360"/>
        </w:tabs>
        <w:spacing w:before="120"/>
        <w:ind w:left="0" w:firstLine="0"/>
        <w:contextualSpacing w:val="0"/>
        <w:rPr>
          <w:rFonts w:ascii="Calibri" w:hAnsi="Calibri"/>
        </w:rPr>
      </w:pPr>
      <w:r w:rsidRPr="006529FC">
        <w:rPr>
          <w:rFonts w:ascii="Calibri" w:hAnsi="Calibri"/>
        </w:rPr>
        <w:t>mission &amp; vision (optional)</w:t>
      </w:r>
    </w:p>
    <w:p w:rsidR="00FD00F9" w:rsidRPr="006529FC" w:rsidRDefault="00FD00F9" w:rsidP="006529FC">
      <w:pPr>
        <w:pStyle w:val="ListParagraph"/>
        <w:numPr>
          <w:ilvl w:val="1"/>
          <w:numId w:val="35"/>
        </w:numPr>
        <w:tabs>
          <w:tab w:val="left" w:pos="360"/>
        </w:tabs>
        <w:spacing w:before="120"/>
        <w:ind w:left="0" w:firstLine="0"/>
        <w:contextualSpacing w:val="0"/>
        <w:rPr>
          <w:rFonts w:ascii="Calibri" w:hAnsi="Calibri"/>
        </w:rPr>
      </w:pPr>
      <w:r w:rsidRPr="006529FC">
        <w:rPr>
          <w:rFonts w:ascii="Calibri" w:hAnsi="Calibri"/>
        </w:rPr>
        <w:t>Purpose of the bylaws</w:t>
      </w:r>
    </w:p>
    <w:p w:rsidR="00FD00F9" w:rsidRPr="006529FC" w:rsidRDefault="00FD00F9" w:rsidP="006529FC">
      <w:pPr>
        <w:pStyle w:val="ListParagraph"/>
        <w:numPr>
          <w:ilvl w:val="1"/>
          <w:numId w:val="35"/>
        </w:numPr>
        <w:tabs>
          <w:tab w:val="left" w:pos="360"/>
        </w:tabs>
        <w:spacing w:before="120"/>
        <w:ind w:left="0" w:firstLine="0"/>
        <w:contextualSpacing w:val="0"/>
        <w:rPr>
          <w:rFonts w:ascii="Calibri" w:hAnsi="Calibri"/>
        </w:rPr>
      </w:pPr>
      <w:r w:rsidRPr="006529FC">
        <w:rPr>
          <w:rFonts w:ascii="Calibri" w:hAnsi="Calibri"/>
        </w:rPr>
        <w:t>Unit structure (optional, i.e. if there are divisions, etc.)</w:t>
      </w:r>
      <w:r w:rsidR="006529FC" w:rsidRPr="006529FC">
        <w:rPr>
          <w:rFonts w:ascii="Calibri" w:hAnsi="Calibri"/>
        </w:rPr>
        <w:br/>
      </w:r>
    </w:p>
    <w:p w:rsidR="00FD00F9" w:rsidRPr="006529FC" w:rsidRDefault="006529FC" w:rsidP="006529FC">
      <w:pPr>
        <w:pStyle w:val="ListParagraph"/>
        <w:numPr>
          <w:ilvl w:val="0"/>
          <w:numId w:val="35"/>
        </w:numPr>
        <w:spacing w:before="120"/>
        <w:ind w:left="0" w:hanging="630"/>
        <w:contextualSpacing w:val="0"/>
        <w:rPr>
          <w:rFonts w:ascii="Calibri" w:hAnsi="Calibri"/>
          <w:b/>
        </w:rPr>
      </w:pPr>
      <w:r w:rsidRPr="006529FC">
        <w:rPr>
          <w:rFonts w:ascii="Calibri" w:hAnsi="Calibri"/>
          <w:b/>
        </w:rPr>
        <w:t>DEFINITIONS OF “FACULTY” IN THE DEPARTMENT (ESSENTIAL FOR RIGHTS AND PRIVILEGES SECTION THAT FOLLOWS)</w:t>
      </w:r>
    </w:p>
    <w:p w:rsidR="00FD00F9" w:rsidRPr="006529FC" w:rsidRDefault="00FD00F9" w:rsidP="006529FC">
      <w:pPr>
        <w:pStyle w:val="ListParagraph"/>
        <w:numPr>
          <w:ilvl w:val="1"/>
          <w:numId w:val="35"/>
        </w:numPr>
        <w:spacing w:before="120"/>
        <w:ind w:left="360"/>
        <w:contextualSpacing w:val="0"/>
        <w:rPr>
          <w:rFonts w:ascii="Calibri" w:hAnsi="Calibri"/>
        </w:rPr>
      </w:pPr>
      <w:r w:rsidRPr="006529FC">
        <w:rPr>
          <w:rFonts w:ascii="Calibri" w:hAnsi="Calibri"/>
        </w:rPr>
        <w:t xml:space="preserve">Definitions of “regular” faculty </w:t>
      </w:r>
    </w:p>
    <w:p w:rsidR="00FD00F9" w:rsidRPr="006529FC" w:rsidRDefault="00FD00F9" w:rsidP="006529FC">
      <w:pPr>
        <w:pStyle w:val="ListParagraph"/>
        <w:numPr>
          <w:ilvl w:val="1"/>
          <w:numId w:val="35"/>
        </w:numPr>
        <w:spacing w:before="120"/>
        <w:ind w:left="360"/>
        <w:contextualSpacing w:val="0"/>
        <w:rPr>
          <w:rFonts w:ascii="Calibri" w:hAnsi="Calibri"/>
        </w:rPr>
      </w:pPr>
      <w:r w:rsidRPr="006529FC">
        <w:rPr>
          <w:rFonts w:ascii="Calibri" w:hAnsi="Calibri"/>
        </w:rPr>
        <w:t>Status of faculty with shared appointments (both for those with and without a CS/Tenure home in your unit)</w:t>
      </w:r>
    </w:p>
    <w:p w:rsidR="00FD00F9" w:rsidRPr="006529FC" w:rsidRDefault="00FD00F9" w:rsidP="006529FC">
      <w:pPr>
        <w:pStyle w:val="ListParagraph"/>
        <w:numPr>
          <w:ilvl w:val="1"/>
          <w:numId w:val="35"/>
        </w:numPr>
        <w:spacing w:before="120"/>
        <w:ind w:left="360"/>
        <w:contextualSpacing w:val="0"/>
        <w:rPr>
          <w:rFonts w:ascii="Calibri" w:hAnsi="Calibri"/>
        </w:rPr>
      </w:pPr>
      <w:r w:rsidRPr="006529FC">
        <w:rPr>
          <w:rFonts w:ascii="Calibri" w:hAnsi="Calibri"/>
        </w:rPr>
        <w:t>Affiliate appointments (aka courtesy appointments)</w:t>
      </w:r>
    </w:p>
    <w:p w:rsidR="00FD00F9" w:rsidRPr="006529FC" w:rsidRDefault="00496C30" w:rsidP="006529FC">
      <w:pPr>
        <w:pStyle w:val="ListParagraph"/>
        <w:numPr>
          <w:ilvl w:val="1"/>
          <w:numId w:val="35"/>
        </w:numPr>
        <w:spacing w:before="120"/>
        <w:ind w:left="360"/>
        <w:contextualSpacing w:val="0"/>
        <w:rPr>
          <w:rFonts w:ascii="Calibri" w:hAnsi="Calibri"/>
        </w:rPr>
      </w:pPr>
      <w:r>
        <w:rPr>
          <w:rFonts w:ascii="Calibri" w:hAnsi="Calibri"/>
        </w:rPr>
        <w:t>Career Track (n</w:t>
      </w:r>
      <w:r w:rsidR="00FD00F9" w:rsidRPr="006529FC">
        <w:rPr>
          <w:rFonts w:ascii="Calibri" w:hAnsi="Calibri"/>
        </w:rPr>
        <w:t>ontenure</w:t>
      </w:r>
      <w:r>
        <w:rPr>
          <w:rFonts w:ascii="Calibri" w:hAnsi="Calibri"/>
        </w:rPr>
        <w:t>)</w:t>
      </w:r>
      <w:r w:rsidR="00FD00F9" w:rsidRPr="006529FC">
        <w:rPr>
          <w:rFonts w:ascii="Calibri" w:hAnsi="Calibri"/>
        </w:rPr>
        <w:t xml:space="preserve"> appointments </w:t>
      </w:r>
    </w:p>
    <w:p w:rsidR="006529FC" w:rsidRPr="006529FC" w:rsidRDefault="00FD00F9" w:rsidP="006529FC">
      <w:pPr>
        <w:pStyle w:val="ListParagraph"/>
        <w:numPr>
          <w:ilvl w:val="1"/>
          <w:numId w:val="35"/>
        </w:numPr>
        <w:spacing w:before="120"/>
        <w:ind w:left="360"/>
        <w:contextualSpacing w:val="0"/>
        <w:rPr>
          <w:rFonts w:ascii="Calibri" w:hAnsi="Calibri"/>
          <w:sz w:val="16"/>
        </w:rPr>
      </w:pPr>
      <w:r w:rsidRPr="006529FC">
        <w:rPr>
          <w:rFonts w:ascii="Calibri" w:hAnsi="Calibri"/>
        </w:rPr>
        <w:t>“temporary” appointments (i.e. visiting, adjunct)</w:t>
      </w:r>
      <w:r w:rsidR="00496C30">
        <w:rPr>
          <w:rFonts w:ascii="Calibri" w:hAnsi="Calibri"/>
        </w:rPr>
        <w:br/>
      </w:r>
      <w:r w:rsidR="006529FC" w:rsidRPr="006529FC">
        <w:rPr>
          <w:rFonts w:ascii="Calibri" w:hAnsi="Calibri"/>
        </w:rPr>
        <w:br/>
      </w:r>
      <w:r w:rsidRPr="006529FC">
        <w:rPr>
          <w:rFonts w:ascii="Calibri" w:hAnsi="Calibri"/>
          <w:i/>
        </w:rPr>
        <w:t>IMPORTANT: Be clear to address TT/CS/</w:t>
      </w:r>
      <w:r w:rsidR="00496C30">
        <w:rPr>
          <w:rFonts w:ascii="Calibri" w:hAnsi="Calibri"/>
          <w:i/>
        </w:rPr>
        <w:t>CT</w:t>
      </w:r>
      <w:r w:rsidRPr="006529FC">
        <w:rPr>
          <w:rFonts w:ascii="Calibri" w:hAnsi="Calibri"/>
          <w:i/>
        </w:rPr>
        <w:t xml:space="preserve"> members of fa</w:t>
      </w:r>
      <w:r w:rsidR="006529FC" w:rsidRPr="006529FC">
        <w:rPr>
          <w:rFonts w:ascii="Calibri" w:hAnsi="Calibri"/>
          <w:i/>
        </w:rPr>
        <w:t>culty in discussing membership</w:t>
      </w:r>
    </w:p>
    <w:p w:rsidR="00FD00F9" w:rsidRPr="006529FC" w:rsidRDefault="00FD00F9" w:rsidP="006529FC">
      <w:pPr>
        <w:pStyle w:val="ListParagraph"/>
        <w:spacing w:before="120"/>
        <w:ind w:left="360"/>
        <w:contextualSpacing w:val="0"/>
        <w:rPr>
          <w:rFonts w:ascii="Calibri" w:hAnsi="Calibri"/>
          <w:sz w:val="16"/>
        </w:rPr>
      </w:pPr>
    </w:p>
    <w:p w:rsidR="00FD00F9" w:rsidRPr="006529FC" w:rsidRDefault="006529FC" w:rsidP="006529FC">
      <w:pPr>
        <w:pStyle w:val="ListParagraph"/>
        <w:numPr>
          <w:ilvl w:val="0"/>
          <w:numId w:val="35"/>
        </w:numPr>
        <w:spacing w:before="120"/>
        <w:ind w:left="0" w:hanging="630"/>
        <w:contextualSpacing w:val="0"/>
        <w:rPr>
          <w:rFonts w:ascii="Calibri" w:hAnsi="Calibri"/>
          <w:b/>
        </w:rPr>
      </w:pPr>
      <w:r w:rsidRPr="006529FC">
        <w:rPr>
          <w:rFonts w:ascii="Calibri" w:hAnsi="Calibri"/>
          <w:b/>
        </w:rPr>
        <w:t>RIGHTS AND PRIVILEGES OF THE SCHOOL FACULTY</w:t>
      </w:r>
    </w:p>
    <w:p w:rsidR="00FD00F9" w:rsidRPr="006529FC" w:rsidRDefault="00FD00F9" w:rsidP="006529FC">
      <w:pPr>
        <w:pStyle w:val="ListParagraph"/>
        <w:numPr>
          <w:ilvl w:val="1"/>
          <w:numId w:val="35"/>
        </w:numPr>
        <w:spacing w:before="120"/>
        <w:ind w:left="446" w:hanging="446"/>
        <w:contextualSpacing w:val="0"/>
        <w:rPr>
          <w:rFonts w:ascii="Calibri" w:hAnsi="Calibri"/>
        </w:rPr>
      </w:pPr>
      <w:r w:rsidRPr="006529FC">
        <w:rPr>
          <w:rFonts w:ascii="Calibri" w:hAnsi="Calibri"/>
        </w:rPr>
        <w:t>Voting rights by type of appointment, whether or not votes are based on majority or quorum, whether or not votes are advisory (say, to the unit head) or determinative (and under what circumstances)</w:t>
      </w:r>
    </w:p>
    <w:p w:rsidR="00FD00F9" w:rsidRPr="006529FC" w:rsidRDefault="00FD00F9" w:rsidP="006529FC">
      <w:pPr>
        <w:pStyle w:val="ListParagraph"/>
        <w:numPr>
          <w:ilvl w:val="1"/>
          <w:numId w:val="35"/>
        </w:numPr>
        <w:spacing w:before="120"/>
        <w:ind w:left="446" w:hanging="446"/>
        <w:contextualSpacing w:val="0"/>
        <w:rPr>
          <w:rFonts w:ascii="Calibri" w:hAnsi="Calibri"/>
        </w:rPr>
      </w:pPr>
      <w:r w:rsidRPr="006529FC">
        <w:rPr>
          <w:rFonts w:ascii="Calibri" w:hAnsi="Calibri"/>
        </w:rPr>
        <w:t>Circumstances under which different populations may vote in unit matters (selection of New Heads/Directors, new Hires, Bylaw approvals/amendments, elections for departmental committees - peer review, 5th Year administrative review, hiring, etc.)</w:t>
      </w:r>
    </w:p>
    <w:p w:rsidR="00FD00F9" w:rsidRPr="006529FC" w:rsidRDefault="00FD00F9" w:rsidP="006529FC">
      <w:pPr>
        <w:pStyle w:val="ListParagraph"/>
        <w:numPr>
          <w:ilvl w:val="1"/>
          <w:numId w:val="35"/>
        </w:numPr>
        <w:spacing w:before="120"/>
        <w:ind w:left="446" w:hanging="446"/>
        <w:contextualSpacing w:val="0"/>
        <w:rPr>
          <w:rFonts w:ascii="Calibri" w:hAnsi="Calibri"/>
        </w:rPr>
      </w:pPr>
      <w:r w:rsidRPr="006529FC">
        <w:rPr>
          <w:rFonts w:ascii="Calibri" w:hAnsi="Calibri"/>
        </w:rPr>
        <w:t>Circumstances under which different populations can serve in the unit (search committees, departmental committees - peer review, 5th Year administrative review, hiring, etc; elected or appointed positions within the unit (i.e. DGS, DUS)</w:t>
      </w:r>
    </w:p>
    <w:p w:rsidR="006529FC" w:rsidRPr="00E370BF" w:rsidRDefault="00FD00F9" w:rsidP="00E370BF">
      <w:pPr>
        <w:pStyle w:val="ListParagraph"/>
        <w:numPr>
          <w:ilvl w:val="1"/>
          <w:numId w:val="35"/>
        </w:numPr>
        <w:spacing w:before="120"/>
        <w:ind w:left="446" w:hanging="446"/>
        <w:contextualSpacing w:val="0"/>
        <w:rPr>
          <w:rFonts w:ascii="Calibri" w:hAnsi="Calibri"/>
        </w:rPr>
      </w:pPr>
      <w:r w:rsidRPr="006529FC">
        <w:rPr>
          <w:rFonts w:ascii="Calibri" w:hAnsi="Calibri"/>
        </w:rPr>
        <w:t>Appointments and Promotions – processes, procedures, protocols</w:t>
      </w:r>
      <w:bookmarkStart w:id="0" w:name="_GoBack"/>
      <w:bookmarkEnd w:id="0"/>
    </w:p>
    <w:p w:rsidR="00FD00F9" w:rsidRPr="006529FC" w:rsidRDefault="006529FC" w:rsidP="006529FC">
      <w:pPr>
        <w:pStyle w:val="ListParagraph"/>
        <w:numPr>
          <w:ilvl w:val="0"/>
          <w:numId w:val="35"/>
        </w:numPr>
        <w:spacing w:before="120"/>
        <w:ind w:left="0" w:hanging="630"/>
        <w:contextualSpacing w:val="0"/>
        <w:rPr>
          <w:rFonts w:ascii="Calibri" w:hAnsi="Calibri"/>
          <w:b/>
        </w:rPr>
      </w:pPr>
      <w:r w:rsidRPr="006529FC">
        <w:rPr>
          <w:rFonts w:ascii="Calibri" w:hAnsi="Calibri"/>
          <w:b/>
        </w:rPr>
        <w:lastRenderedPageBreak/>
        <w:t>CONDUCT OF, AND GENERAL SCHEDULE OF, DEPARTMENTAL MEETINGS &amp; PROCEDURES</w:t>
      </w:r>
    </w:p>
    <w:p w:rsidR="00FD00F9" w:rsidRPr="006529FC" w:rsidRDefault="00FD00F9" w:rsidP="00930562">
      <w:pPr>
        <w:pStyle w:val="ListParagraph"/>
        <w:numPr>
          <w:ilvl w:val="0"/>
          <w:numId w:val="36"/>
        </w:numPr>
        <w:tabs>
          <w:tab w:val="left" w:pos="450"/>
        </w:tabs>
        <w:spacing w:before="120"/>
        <w:ind w:left="0" w:firstLine="0"/>
        <w:contextualSpacing w:val="0"/>
        <w:rPr>
          <w:rFonts w:ascii="Calibri" w:hAnsi="Calibri"/>
        </w:rPr>
      </w:pPr>
      <w:r w:rsidRPr="006529FC">
        <w:rPr>
          <w:rFonts w:ascii="Calibri" w:hAnsi="Calibri"/>
        </w:rPr>
        <w:t>Notice and agenda, rules of order, definition of quorum, record/minutes</w:t>
      </w:r>
    </w:p>
    <w:p w:rsidR="00FD00F9" w:rsidRPr="006529FC" w:rsidRDefault="00FD00F9" w:rsidP="00930562">
      <w:pPr>
        <w:pStyle w:val="ListParagraph"/>
        <w:numPr>
          <w:ilvl w:val="0"/>
          <w:numId w:val="36"/>
        </w:numPr>
        <w:tabs>
          <w:tab w:val="left" w:pos="450"/>
        </w:tabs>
        <w:spacing w:before="120"/>
        <w:ind w:left="0" w:firstLine="0"/>
        <w:contextualSpacing w:val="0"/>
        <w:rPr>
          <w:rFonts w:ascii="Calibri" w:hAnsi="Calibri"/>
        </w:rPr>
      </w:pPr>
      <w:r w:rsidRPr="006529FC">
        <w:rPr>
          <w:rFonts w:ascii="Calibri" w:hAnsi="Calibri"/>
        </w:rPr>
        <w:t>Who attends (by faculty type, and if students/staff also attend)</w:t>
      </w:r>
    </w:p>
    <w:p w:rsidR="00FD00F9" w:rsidRPr="006529FC" w:rsidRDefault="00FD00F9" w:rsidP="006529FC">
      <w:pPr>
        <w:pStyle w:val="ListParagraph"/>
        <w:spacing w:before="120"/>
        <w:ind w:left="0" w:hanging="630"/>
        <w:contextualSpacing w:val="0"/>
        <w:rPr>
          <w:rFonts w:ascii="Calibri" w:hAnsi="Calibri"/>
        </w:rPr>
      </w:pPr>
    </w:p>
    <w:p w:rsidR="00FD00F9" w:rsidRPr="006529FC" w:rsidRDefault="006529FC" w:rsidP="006529FC">
      <w:pPr>
        <w:pStyle w:val="ListParagraph"/>
        <w:numPr>
          <w:ilvl w:val="0"/>
          <w:numId w:val="35"/>
        </w:numPr>
        <w:spacing w:before="120"/>
        <w:ind w:left="0" w:hanging="630"/>
        <w:contextualSpacing w:val="0"/>
        <w:rPr>
          <w:rFonts w:ascii="Calibri" w:hAnsi="Calibri"/>
          <w:b/>
        </w:rPr>
      </w:pPr>
      <w:r w:rsidRPr="006529FC">
        <w:rPr>
          <w:rFonts w:ascii="Calibri" w:hAnsi="Calibri"/>
          <w:b/>
        </w:rPr>
        <w:t>COMMITTEE STRUCTURES AND RESPONSIBILITIES</w:t>
      </w:r>
    </w:p>
    <w:p w:rsidR="00FD00F9" w:rsidRPr="006529FC" w:rsidRDefault="00FD00F9" w:rsidP="006529FC">
      <w:pPr>
        <w:pStyle w:val="ListParagraph"/>
        <w:numPr>
          <w:ilvl w:val="1"/>
          <w:numId w:val="35"/>
        </w:numPr>
        <w:spacing w:before="120"/>
        <w:ind w:left="450" w:hanging="450"/>
        <w:contextualSpacing w:val="0"/>
        <w:rPr>
          <w:rFonts w:ascii="Calibri" w:hAnsi="Calibri"/>
        </w:rPr>
      </w:pPr>
      <w:r w:rsidRPr="006529FC">
        <w:rPr>
          <w:rFonts w:ascii="Calibri" w:hAnsi="Calibri"/>
        </w:rPr>
        <w:t>Standing Committees – identify each committee by name, and for each committee, indicate number of participants, whether elected or appointed, who is eligible, length of expected service</w:t>
      </w:r>
    </w:p>
    <w:p w:rsidR="00FD00F9" w:rsidRPr="006529FC" w:rsidRDefault="00FD00F9" w:rsidP="006529FC">
      <w:pPr>
        <w:pStyle w:val="ListParagraph"/>
        <w:numPr>
          <w:ilvl w:val="1"/>
          <w:numId w:val="35"/>
        </w:numPr>
        <w:spacing w:before="120"/>
        <w:ind w:left="450" w:hanging="450"/>
        <w:contextualSpacing w:val="0"/>
        <w:rPr>
          <w:rFonts w:ascii="Calibri" w:hAnsi="Calibri"/>
        </w:rPr>
      </w:pPr>
      <w:r w:rsidRPr="006529FC">
        <w:rPr>
          <w:rFonts w:ascii="Calibri" w:hAnsi="Calibri"/>
        </w:rPr>
        <w:t>Search Committees – grad student participation? Staff/Appointed Professionals participation?</w:t>
      </w:r>
      <w:r w:rsidR="006529FC" w:rsidRPr="006529FC">
        <w:rPr>
          <w:rFonts w:ascii="Calibri" w:hAnsi="Calibri"/>
        </w:rPr>
        <w:br/>
      </w:r>
      <w:r w:rsidRPr="006529FC">
        <w:rPr>
          <w:rFonts w:ascii="Calibri" w:hAnsi="Calibri"/>
          <w:i/>
        </w:rPr>
        <w:t>Please note that Dean approval is required for all new faculty and new H/D appointments</w:t>
      </w:r>
    </w:p>
    <w:p w:rsidR="00FD00F9" w:rsidRPr="006529FC" w:rsidRDefault="00FD00F9" w:rsidP="006529FC">
      <w:pPr>
        <w:pStyle w:val="ListParagraph"/>
        <w:numPr>
          <w:ilvl w:val="1"/>
          <w:numId w:val="35"/>
        </w:numPr>
        <w:spacing w:before="120"/>
        <w:ind w:left="450" w:hanging="450"/>
        <w:contextualSpacing w:val="0"/>
        <w:rPr>
          <w:rFonts w:ascii="Calibri" w:hAnsi="Calibri"/>
          <w:b/>
        </w:rPr>
      </w:pPr>
      <w:r w:rsidRPr="006529FC">
        <w:rPr>
          <w:rFonts w:ascii="Calibri" w:hAnsi="Calibri"/>
        </w:rPr>
        <w:t>Ad Hoc Committees – elected or appointed, terms of appointment (if any)</w:t>
      </w:r>
      <w:r w:rsidRPr="006529FC">
        <w:rPr>
          <w:rFonts w:ascii="Calibri" w:hAnsi="Calibri"/>
        </w:rPr>
        <w:br/>
      </w:r>
    </w:p>
    <w:p w:rsidR="00FD00F9" w:rsidRPr="006529FC" w:rsidRDefault="006529FC" w:rsidP="006529FC">
      <w:pPr>
        <w:pStyle w:val="ListParagraph"/>
        <w:numPr>
          <w:ilvl w:val="0"/>
          <w:numId w:val="35"/>
        </w:numPr>
        <w:spacing w:before="120"/>
        <w:ind w:left="0" w:hanging="630"/>
        <w:contextualSpacing w:val="0"/>
        <w:rPr>
          <w:rFonts w:ascii="Calibri" w:hAnsi="Calibri"/>
          <w:b/>
        </w:rPr>
      </w:pPr>
      <w:r w:rsidRPr="006529FC">
        <w:rPr>
          <w:rFonts w:ascii="Calibri" w:hAnsi="Calibri"/>
          <w:b/>
        </w:rPr>
        <w:t>HEADSHIP SELECTION, APPOINTMENT AND RESPONSIBILITIES</w:t>
      </w:r>
    </w:p>
    <w:p w:rsidR="00FD00F9" w:rsidRPr="006529FC" w:rsidRDefault="00FD00F9" w:rsidP="006529FC">
      <w:pPr>
        <w:pStyle w:val="ListParagraph"/>
        <w:numPr>
          <w:ilvl w:val="1"/>
          <w:numId w:val="35"/>
        </w:numPr>
        <w:tabs>
          <w:tab w:val="left" w:pos="450"/>
        </w:tabs>
        <w:spacing w:before="120"/>
        <w:ind w:left="0" w:firstLine="0"/>
        <w:contextualSpacing w:val="0"/>
        <w:rPr>
          <w:rFonts w:ascii="Calibri" w:hAnsi="Calibri"/>
        </w:rPr>
      </w:pPr>
      <w:r w:rsidRPr="006529FC">
        <w:rPr>
          <w:rFonts w:ascii="Calibri" w:hAnsi="Calibri"/>
        </w:rPr>
        <w:t>NOTE: All heads are appointed year to year</w:t>
      </w:r>
    </w:p>
    <w:p w:rsidR="00FD00F9" w:rsidRPr="006529FC" w:rsidRDefault="00FD00F9" w:rsidP="006529FC">
      <w:pPr>
        <w:pStyle w:val="ListParagraph"/>
        <w:numPr>
          <w:ilvl w:val="1"/>
          <w:numId w:val="35"/>
        </w:numPr>
        <w:tabs>
          <w:tab w:val="left" w:pos="450"/>
        </w:tabs>
        <w:spacing w:before="120"/>
        <w:ind w:left="450" w:hanging="450"/>
        <w:contextualSpacing w:val="0"/>
        <w:rPr>
          <w:rFonts w:ascii="Calibri" w:hAnsi="Calibri"/>
        </w:rPr>
      </w:pPr>
      <w:r w:rsidRPr="006529FC">
        <w:rPr>
          <w:rFonts w:ascii="Calibri" w:hAnsi="Calibri"/>
        </w:rPr>
        <w:t xml:space="preserve">Please see SBS’s </w:t>
      </w:r>
      <w:r w:rsidRPr="00496C30">
        <w:rPr>
          <w:rFonts w:ascii="Calibri" w:hAnsi="Calibri"/>
        </w:rPr>
        <w:t>Head and Director Responsib</w:t>
      </w:r>
      <w:r w:rsidRPr="00496C30">
        <w:rPr>
          <w:rFonts w:ascii="Calibri" w:hAnsi="Calibri"/>
        </w:rPr>
        <w:t>ilities</w:t>
      </w:r>
      <w:r w:rsidR="00496C30">
        <w:rPr>
          <w:rFonts w:ascii="Calibri" w:hAnsi="Calibri"/>
        </w:rPr>
        <w:t xml:space="preserve"> document</w:t>
      </w:r>
      <w:r w:rsidRPr="006529FC">
        <w:rPr>
          <w:rFonts w:ascii="Calibri" w:hAnsi="Calibri"/>
        </w:rPr>
        <w:t xml:space="preserve">, if responsibilities are incorporated into unit bylaws  </w:t>
      </w:r>
      <w:r w:rsidRPr="006529FC">
        <w:rPr>
          <w:rFonts w:ascii="Calibri" w:hAnsi="Calibri"/>
        </w:rPr>
        <w:br/>
      </w:r>
    </w:p>
    <w:p w:rsidR="00FD00F9" w:rsidRPr="006529FC" w:rsidRDefault="006529FC" w:rsidP="006529FC">
      <w:pPr>
        <w:pStyle w:val="ListParagraph"/>
        <w:numPr>
          <w:ilvl w:val="0"/>
          <w:numId w:val="35"/>
        </w:numPr>
        <w:spacing w:before="120"/>
        <w:ind w:left="0" w:hanging="630"/>
        <w:contextualSpacing w:val="0"/>
        <w:rPr>
          <w:rFonts w:ascii="Calibri" w:hAnsi="Calibri"/>
          <w:b/>
        </w:rPr>
      </w:pPr>
      <w:r w:rsidRPr="006529FC">
        <w:rPr>
          <w:rFonts w:ascii="Calibri" w:hAnsi="Calibri"/>
          <w:b/>
        </w:rPr>
        <w:t>AMENDMENTS TO BY-LAWS</w:t>
      </w:r>
    </w:p>
    <w:p w:rsidR="00FD00F9" w:rsidRPr="006529FC" w:rsidRDefault="00FD00F9" w:rsidP="006529FC">
      <w:pPr>
        <w:pStyle w:val="ListParagraph"/>
        <w:numPr>
          <w:ilvl w:val="1"/>
          <w:numId w:val="35"/>
        </w:numPr>
        <w:tabs>
          <w:tab w:val="left" w:pos="450"/>
        </w:tabs>
        <w:spacing w:before="120"/>
        <w:ind w:left="0" w:firstLine="0"/>
        <w:contextualSpacing w:val="0"/>
        <w:rPr>
          <w:rFonts w:ascii="Calibri" w:hAnsi="Calibri"/>
        </w:rPr>
      </w:pPr>
      <w:r w:rsidRPr="006529FC">
        <w:rPr>
          <w:rFonts w:ascii="Calibri" w:hAnsi="Calibri"/>
        </w:rPr>
        <w:t>Process, quorum required specific to bylaw amendments (if applicable)</w:t>
      </w:r>
    </w:p>
    <w:p w:rsidR="00FD00F9" w:rsidRDefault="00FD00F9" w:rsidP="006529FC">
      <w:pPr>
        <w:pStyle w:val="ListParagraph"/>
        <w:spacing w:before="100"/>
        <w:ind w:left="0" w:hanging="630"/>
      </w:pPr>
    </w:p>
    <w:p w:rsidR="00FD00F9" w:rsidRDefault="00FD00F9" w:rsidP="006529FC">
      <w:pPr>
        <w:pStyle w:val="ListParagraph"/>
        <w:spacing w:before="120"/>
        <w:ind w:left="0" w:hanging="630"/>
      </w:pPr>
    </w:p>
    <w:p w:rsidR="002020BE" w:rsidRPr="00CF2191" w:rsidRDefault="002020BE" w:rsidP="006529FC">
      <w:pPr>
        <w:ind w:hanging="630"/>
        <w:jc w:val="both"/>
        <w:rPr>
          <w:rFonts w:ascii="Ideal Sans Book" w:hAnsi="Ideal Sans Book" w:cs="Arial"/>
          <w:bCs/>
          <w:sz w:val="22"/>
          <w:szCs w:val="28"/>
        </w:rPr>
      </w:pPr>
    </w:p>
    <w:sectPr w:rsidR="002020BE" w:rsidRPr="00CF2191" w:rsidSect="00930562">
      <w:headerReference w:type="default" r:id="rId9"/>
      <w:footerReference w:type="even" r:id="rId10"/>
      <w:footerReference w:type="default" r:id="rId11"/>
      <w:headerReference w:type="first" r:id="rId12"/>
      <w:pgSz w:w="12240" w:h="15840"/>
      <w:pgMar w:top="0" w:right="720" w:bottom="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9DC" w:rsidRDefault="000159DC">
      <w:r>
        <w:separator/>
      </w:r>
    </w:p>
  </w:endnote>
  <w:endnote w:type="continuationSeparator" w:id="0">
    <w:p w:rsidR="000159DC" w:rsidRDefault="000159DC">
      <w:r>
        <w:continuationSeparator/>
      </w:r>
    </w:p>
  </w:endnote>
  <w:endnote w:type="continuationNotice" w:id="1">
    <w:p w:rsidR="000159DC" w:rsidRDefault="00015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deal Sans Book">
    <w:altName w:val="Arial"/>
    <w:panose1 w:val="00000000000000000000"/>
    <w:charset w:val="00"/>
    <w:family w:val="modern"/>
    <w:notTrueType/>
    <w:pitch w:val="variable"/>
    <w:sig w:usb0="A00000FF" w:usb1="5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562" w:rsidRPr="00930562" w:rsidRDefault="00930562" w:rsidP="00930562">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562" w:rsidRPr="00930562" w:rsidRDefault="00496C30" w:rsidP="00930562">
    <w:pPr>
      <w:pStyle w:val="Footer"/>
      <w:jc w:val="right"/>
      <w:rPr>
        <w:sz w:val="20"/>
      </w:rPr>
    </w:pPr>
    <w:r>
      <w:rPr>
        <w:sz w:val="20"/>
        <w:lang w:val="en-US"/>
      </w:rPr>
      <w:t>SBS Faculty Affairs, updated F18</w:t>
    </w:r>
  </w:p>
  <w:p w:rsidR="006529FC" w:rsidRDefault="0065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9DC" w:rsidRDefault="000159DC">
      <w:r>
        <w:separator/>
      </w:r>
    </w:p>
  </w:footnote>
  <w:footnote w:type="continuationSeparator" w:id="0">
    <w:p w:rsidR="000159DC" w:rsidRDefault="000159DC">
      <w:r>
        <w:continuationSeparator/>
      </w:r>
    </w:p>
  </w:footnote>
  <w:footnote w:type="continuationNotice" w:id="1">
    <w:p w:rsidR="000159DC" w:rsidRDefault="00015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AA0" w:rsidRPr="00930562" w:rsidRDefault="00E370BF" w:rsidP="00930562">
    <w:pPr>
      <w:pStyle w:val="Header"/>
      <w:tabs>
        <w:tab w:val="left" w:pos="90"/>
      </w:tabs>
      <w:ind w:left="-990"/>
      <w:jc w:val="right"/>
      <w:rPr>
        <w:rFonts w:ascii="Arial" w:hAnsi="Arial" w:cs="Arial"/>
        <w:sz w:val="20"/>
      </w:rPr>
    </w:pPr>
    <w:r w:rsidRPr="00930562">
      <w:rPr>
        <w:rFonts w:ascii="Arial" w:hAnsi="Arial" w:cs="Arial"/>
        <w:noProof/>
        <w:sz w:val="20"/>
        <w:lang w:val="en-US"/>
      </w:rPr>
      <w:drawing>
        <wp:inline distT="0" distB="0" distL="0" distR="0">
          <wp:extent cx="7315200" cy="885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85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87D" w:rsidRDefault="00E370BF">
    <w:pPr>
      <w:pStyle w:val="Header"/>
    </w:pPr>
    <w:r w:rsidRPr="0081687D">
      <w:rPr>
        <w:noProof/>
      </w:rPr>
      <w:drawing>
        <wp:inline distT="0" distB="0" distL="0" distR="0">
          <wp:extent cx="6467475" cy="685800"/>
          <wp:effectExtent l="0" t="0" r="0" b="0"/>
          <wp:docPr id="2" name="Picture 2" descr="doc_header_sb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_header_sbs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22319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hybridMultilevel"/>
    <w:tmpl w:val="92BCDCEC"/>
    <w:lvl w:ilvl="0" w:tplc="0D164880">
      <w:start w:val="1"/>
      <w:numFmt w:val="bullet"/>
      <w:lvlText w:val="•"/>
      <w:lvlJc w:val="left"/>
      <w:pPr>
        <w:ind w:left="720" w:hanging="360"/>
      </w:pPr>
      <w:rPr>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260FD"/>
    <w:multiLevelType w:val="hybridMultilevel"/>
    <w:tmpl w:val="4E04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962C8"/>
    <w:multiLevelType w:val="hybridMultilevel"/>
    <w:tmpl w:val="A4D0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B3539"/>
    <w:multiLevelType w:val="hybridMultilevel"/>
    <w:tmpl w:val="0B889EA8"/>
    <w:lvl w:ilvl="0" w:tplc="1B34F1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B3D55"/>
    <w:multiLevelType w:val="hybridMultilevel"/>
    <w:tmpl w:val="5B2AF71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19120C30"/>
    <w:multiLevelType w:val="hybridMultilevel"/>
    <w:tmpl w:val="68B8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4278E"/>
    <w:multiLevelType w:val="hybridMultilevel"/>
    <w:tmpl w:val="3960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E7BCA"/>
    <w:multiLevelType w:val="hybridMultilevel"/>
    <w:tmpl w:val="E6E8DA88"/>
    <w:lvl w:ilvl="0" w:tplc="1B34F1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D0D86"/>
    <w:multiLevelType w:val="hybridMultilevel"/>
    <w:tmpl w:val="E8860D3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2853459F"/>
    <w:multiLevelType w:val="hybridMultilevel"/>
    <w:tmpl w:val="EA6E0E86"/>
    <w:lvl w:ilvl="0" w:tplc="C688EF04">
      <w:start w:val="1"/>
      <w:numFmt w:val="decimal"/>
      <w:lvlText w:val="%1."/>
      <w:lvlJc w:val="left"/>
      <w:pPr>
        <w:ind w:left="1080" w:hanging="360"/>
      </w:pPr>
      <w:rPr>
        <w:rFonts w:ascii="Calibri" w:hAnsi="Calibri" w:cs="Calibri"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EA6172"/>
    <w:multiLevelType w:val="hybridMultilevel"/>
    <w:tmpl w:val="5D283E5C"/>
    <w:lvl w:ilvl="0" w:tplc="1B34F15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7C36CD"/>
    <w:multiLevelType w:val="hybridMultilevel"/>
    <w:tmpl w:val="2EE0B880"/>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3" w15:restartNumberingAfterBreak="0">
    <w:nsid w:val="2A401D07"/>
    <w:multiLevelType w:val="hybridMultilevel"/>
    <w:tmpl w:val="9E80FB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BBB6DA7"/>
    <w:multiLevelType w:val="hybridMultilevel"/>
    <w:tmpl w:val="ED4873D4"/>
    <w:lvl w:ilvl="0" w:tplc="1B34F1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55E99"/>
    <w:multiLevelType w:val="hybridMultilevel"/>
    <w:tmpl w:val="E5D261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F699C"/>
    <w:multiLevelType w:val="hybridMultilevel"/>
    <w:tmpl w:val="BC3E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6BEF"/>
    <w:multiLevelType w:val="hybridMultilevel"/>
    <w:tmpl w:val="065E9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A467F"/>
    <w:multiLevelType w:val="hybridMultilevel"/>
    <w:tmpl w:val="1BCE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6407A"/>
    <w:multiLevelType w:val="hybridMultilevel"/>
    <w:tmpl w:val="B0A0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60387"/>
    <w:multiLevelType w:val="hybridMultilevel"/>
    <w:tmpl w:val="1E7E46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D8C4B8E"/>
    <w:multiLevelType w:val="hybridMultilevel"/>
    <w:tmpl w:val="C6900D28"/>
    <w:lvl w:ilvl="0" w:tplc="04090011">
      <w:start w:val="1"/>
      <w:numFmt w:val="decimal"/>
      <w:lvlText w:val="%1)"/>
      <w:lvlJc w:val="left"/>
      <w:pPr>
        <w:ind w:left="720" w:hanging="360"/>
      </w:pPr>
    </w:lvl>
    <w:lvl w:ilvl="1" w:tplc="07F6E374">
      <w:start w:val="1"/>
      <w:numFmt w:val="lowerLetter"/>
      <w:lvlText w:val="%2."/>
      <w:lvlJc w:val="left"/>
      <w:pPr>
        <w:ind w:left="72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304BF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53D144A4"/>
    <w:multiLevelType w:val="hybridMultilevel"/>
    <w:tmpl w:val="20142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24" w15:restartNumberingAfterBreak="0">
    <w:nsid w:val="54410D20"/>
    <w:multiLevelType w:val="hybridMultilevel"/>
    <w:tmpl w:val="8BA6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7752F"/>
    <w:multiLevelType w:val="hybridMultilevel"/>
    <w:tmpl w:val="D70470F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15:restartNumberingAfterBreak="0">
    <w:nsid w:val="58993E87"/>
    <w:multiLevelType w:val="hybridMultilevel"/>
    <w:tmpl w:val="20E8AC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9EB593C"/>
    <w:multiLevelType w:val="hybridMultilevel"/>
    <w:tmpl w:val="41B083AE"/>
    <w:lvl w:ilvl="0" w:tplc="1B34F15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59363D"/>
    <w:multiLevelType w:val="hybridMultilevel"/>
    <w:tmpl w:val="18306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77D72"/>
    <w:multiLevelType w:val="hybridMultilevel"/>
    <w:tmpl w:val="881076DC"/>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30" w15:restartNumberingAfterBreak="0">
    <w:nsid w:val="63E929FF"/>
    <w:multiLevelType w:val="hybridMultilevel"/>
    <w:tmpl w:val="634A9A7E"/>
    <w:lvl w:ilvl="0" w:tplc="8020D888">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6E11FB4"/>
    <w:multiLevelType w:val="hybridMultilevel"/>
    <w:tmpl w:val="0A50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C1391"/>
    <w:multiLevelType w:val="hybridMultilevel"/>
    <w:tmpl w:val="CB7C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67F"/>
    <w:multiLevelType w:val="hybridMultilevel"/>
    <w:tmpl w:val="7F2C554C"/>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DE5391D"/>
    <w:multiLevelType w:val="hybridMultilevel"/>
    <w:tmpl w:val="7AFEF2EE"/>
    <w:lvl w:ilvl="0" w:tplc="5666E9AE">
      <w:start w:val="1"/>
      <w:numFmt w:val="bullet"/>
      <w:lvlText w:val=""/>
      <w:lvlJc w:val="left"/>
      <w:pPr>
        <w:tabs>
          <w:tab w:val="num" w:pos="720"/>
        </w:tabs>
        <w:ind w:left="720" w:hanging="360"/>
      </w:pPr>
      <w:rPr>
        <w:rFonts w:ascii="Wingdings" w:hAnsi="Wingdings" w:hint="default"/>
      </w:rPr>
    </w:lvl>
    <w:lvl w:ilvl="1" w:tplc="4FD87EEA">
      <w:start w:val="1"/>
      <w:numFmt w:val="bullet"/>
      <w:lvlText w:val=""/>
      <w:lvlJc w:val="left"/>
      <w:pPr>
        <w:tabs>
          <w:tab w:val="num" w:pos="1440"/>
        </w:tabs>
        <w:ind w:left="1440" w:hanging="360"/>
      </w:pPr>
      <w:rPr>
        <w:rFonts w:ascii="Wingdings" w:hAnsi="Wingdings" w:hint="default"/>
      </w:rPr>
    </w:lvl>
    <w:lvl w:ilvl="2" w:tplc="79D673C8" w:tentative="1">
      <w:start w:val="1"/>
      <w:numFmt w:val="bullet"/>
      <w:lvlText w:val=""/>
      <w:lvlJc w:val="left"/>
      <w:pPr>
        <w:tabs>
          <w:tab w:val="num" w:pos="2160"/>
        </w:tabs>
        <w:ind w:left="2160" w:hanging="360"/>
      </w:pPr>
      <w:rPr>
        <w:rFonts w:ascii="Wingdings" w:hAnsi="Wingdings" w:hint="default"/>
      </w:rPr>
    </w:lvl>
    <w:lvl w:ilvl="3" w:tplc="3510EF4C" w:tentative="1">
      <w:start w:val="1"/>
      <w:numFmt w:val="bullet"/>
      <w:lvlText w:val=""/>
      <w:lvlJc w:val="left"/>
      <w:pPr>
        <w:tabs>
          <w:tab w:val="num" w:pos="2880"/>
        </w:tabs>
        <w:ind w:left="2880" w:hanging="360"/>
      </w:pPr>
      <w:rPr>
        <w:rFonts w:ascii="Wingdings" w:hAnsi="Wingdings" w:hint="default"/>
      </w:rPr>
    </w:lvl>
    <w:lvl w:ilvl="4" w:tplc="D31092F4" w:tentative="1">
      <w:start w:val="1"/>
      <w:numFmt w:val="bullet"/>
      <w:lvlText w:val=""/>
      <w:lvlJc w:val="left"/>
      <w:pPr>
        <w:tabs>
          <w:tab w:val="num" w:pos="3600"/>
        </w:tabs>
        <w:ind w:left="3600" w:hanging="360"/>
      </w:pPr>
      <w:rPr>
        <w:rFonts w:ascii="Wingdings" w:hAnsi="Wingdings" w:hint="default"/>
      </w:rPr>
    </w:lvl>
    <w:lvl w:ilvl="5" w:tplc="2AB49928" w:tentative="1">
      <w:start w:val="1"/>
      <w:numFmt w:val="bullet"/>
      <w:lvlText w:val=""/>
      <w:lvlJc w:val="left"/>
      <w:pPr>
        <w:tabs>
          <w:tab w:val="num" w:pos="4320"/>
        </w:tabs>
        <w:ind w:left="4320" w:hanging="360"/>
      </w:pPr>
      <w:rPr>
        <w:rFonts w:ascii="Wingdings" w:hAnsi="Wingdings" w:hint="default"/>
      </w:rPr>
    </w:lvl>
    <w:lvl w:ilvl="6" w:tplc="2A4060C2" w:tentative="1">
      <w:start w:val="1"/>
      <w:numFmt w:val="bullet"/>
      <w:lvlText w:val=""/>
      <w:lvlJc w:val="left"/>
      <w:pPr>
        <w:tabs>
          <w:tab w:val="num" w:pos="5040"/>
        </w:tabs>
        <w:ind w:left="5040" w:hanging="360"/>
      </w:pPr>
      <w:rPr>
        <w:rFonts w:ascii="Wingdings" w:hAnsi="Wingdings" w:hint="default"/>
      </w:rPr>
    </w:lvl>
    <w:lvl w:ilvl="7" w:tplc="50A8C6C0" w:tentative="1">
      <w:start w:val="1"/>
      <w:numFmt w:val="bullet"/>
      <w:lvlText w:val=""/>
      <w:lvlJc w:val="left"/>
      <w:pPr>
        <w:tabs>
          <w:tab w:val="num" w:pos="5760"/>
        </w:tabs>
        <w:ind w:left="5760" w:hanging="360"/>
      </w:pPr>
      <w:rPr>
        <w:rFonts w:ascii="Wingdings" w:hAnsi="Wingdings" w:hint="default"/>
      </w:rPr>
    </w:lvl>
    <w:lvl w:ilvl="8" w:tplc="49CEF05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2A6895"/>
    <w:multiLevelType w:val="hybridMultilevel"/>
    <w:tmpl w:val="BBEE4AE2"/>
    <w:lvl w:ilvl="0" w:tplc="1B34F154">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2"/>
  </w:num>
  <w:num w:numId="3">
    <w:abstractNumId w:val="31"/>
  </w:num>
  <w:num w:numId="4">
    <w:abstractNumId w:val="1"/>
  </w:num>
  <w:num w:numId="5">
    <w:abstractNumId w:val="10"/>
  </w:num>
  <w:num w:numId="6">
    <w:abstractNumId w:val="30"/>
  </w:num>
  <w:num w:numId="7">
    <w:abstractNumId w:val="26"/>
  </w:num>
  <w:num w:numId="8">
    <w:abstractNumId w:val="15"/>
  </w:num>
  <w:num w:numId="9">
    <w:abstractNumId w:val="28"/>
  </w:num>
  <w:num w:numId="10">
    <w:abstractNumId w:val="29"/>
  </w:num>
  <w:num w:numId="11">
    <w:abstractNumId w:val="12"/>
  </w:num>
  <w:num w:numId="12">
    <w:abstractNumId w:val="23"/>
  </w:num>
  <w:num w:numId="13">
    <w:abstractNumId w:val="13"/>
  </w:num>
  <w:num w:numId="14">
    <w:abstractNumId w:val="16"/>
  </w:num>
  <w:num w:numId="15">
    <w:abstractNumId w:val="5"/>
  </w:num>
  <w:num w:numId="16">
    <w:abstractNumId w:val="19"/>
  </w:num>
  <w:num w:numId="17">
    <w:abstractNumId w:val="32"/>
  </w:num>
  <w:num w:numId="18">
    <w:abstractNumId w:val="6"/>
  </w:num>
  <w:num w:numId="19">
    <w:abstractNumId w:val="2"/>
  </w:num>
  <w:num w:numId="20">
    <w:abstractNumId w:val="25"/>
  </w:num>
  <w:num w:numId="21">
    <w:abstractNumId w:val="3"/>
  </w:num>
  <w:num w:numId="22">
    <w:abstractNumId w:val="9"/>
  </w:num>
  <w:num w:numId="23">
    <w:abstractNumId w:val="8"/>
  </w:num>
  <w:num w:numId="24">
    <w:abstractNumId w:val="35"/>
  </w:num>
  <w:num w:numId="25">
    <w:abstractNumId w:val="11"/>
  </w:num>
  <w:num w:numId="26">
    <w:abstractNumId w:val="27"/>
  </w:num>
  <w:num w:numId="27">
    <w:abstractNumId w:val="4"/>
  </w:num>
  <w:num w:numId="28">
    <w:abstractNumId w:val="14"/>
  </w:num>
  <w:num w:numId="29">
    <w:abstractNumId w:val="7"/>
  </w:num>
  <w:num w:numId="30">
    <w:abstractNumId w:val="18"/>
  </w:num>
  <w:num w:numId="31">
    <w:abstractNumId w:val="17"/>
  </w:num>
  <w:num w:numId="32">
    <w:abstractNumId w:val="24"/>
  </w:num>
  <w:num w:numId="33">
    <w:abstractNumId w:val="34"/>
  </w:num>
  <w:num w:numId="34">
    <w:abstractNumId w:val="2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3074">
      <o:colormru v:ext="edit" colors="#9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92"/>
    <w:rsid w:val="00000F1C"/>
    <w:rsid w:val="000029AD"/>
    <w:rsid w:val="00004838"/>
    <w:rsid w:val="00005E32"/>
    <w:rsid w:val="0000617E"/>
    <w:rsid w:val="000124A5"/>
    <w:rsid w:val="00012503"/>
    <w:rsid w:val="00012B7A"/>
    <w:rsid w:val="000138BF"/>
    <w:rsid w:val="00013BAC"/>
    <w:rsid w:val="00013EE8"/>
    <w:rsid w:val="00015779"/>
    <w:rsid w:val="000159DC"/>
    <w:rsid w:val="00022657"/>
    <w:rsid w:val="0003233B"/>
    <w:rsid w:val="00032A4A"/>
    <w:rsid w:val="000364E8"/>
    <w:rsid w:val="00040BD8"/>
    <w:rsid w:val="00041DEC"/>
    <w:rsid w:val="00042685"/>
    <w:rsid w:val="00044626"/>
    <w:rsid w:val="00045D5A"/>
    <w:rsid w:val="0005251A"/>
    <w:rsid w:val="00053568"/>
    <w:rsid w:val="00056205"/>
    <w:rsid w:val="000639AD"/>
    <w:rsid w:val="00063A58"/>
    <w:rsid w:val="00064491"/>
    <w:rsid w:val="0007206B"/>
    <w:rsid w:val="0007507A"/>
    <w:rsid w:val="000751C1"/>
    <w:rsid w:val="000769AC"/>
    <w:rsid w:val="00081DA6"/>
    <w:rsid w:val="000848F5"/>
    <w:rsid w:val="00084C92"/>
    <w:rsid w:val="0008552D"/>
    <w:rsid w:val="00093FFF"/>
    <w:rsid w:val="00095A77"/>
    <w:rsid w:val="000A5AA1"/>
    <w:rsid w:val="000B3127"/>
    <w:rsid w:val="000B574E"/>
    <w:rsid w:val="000B62F5"/>
    <w:rsid w:val="000B6C21"/>
    <w:rsid w:val="000C562C"/>
    <w:rsid w:val="000C6E93"/>
    <w:rsid w:val="000C7A67"/>
    <w:rsid w:val="000D4572"/>
    <w:rsid w:val="000D55EC"/>
    <w:rsid w:val="000E13A5"/>
    <w:rsid w:val="000E57B5"/>
    <w:rsid w:val="000E639F"/>
    <w:rsid w:val="000E6A3C"/>
    <w:rsid w:val="000F29C4"/>
    <w:rsid w:val="000F3082"/>
    <w:rsid w:val="000F490F"/>
    <w:rsid w:val="000F5087"/>
    <w:rsid w:val="0010572D"/>
    <w:rsid w:val="001071AA"/>
    <w:rsid w:val="00107E5F"/>
    <w:rsid w:val="0011336A"/>
    <w:rsid w:val="00116112"/>
    <w:rsid w:val="00122FAF"/>
    <w:rsid w:val="00123E55"/>
    <w:rsid w:val="00125B24"/>
    <w:rsid w:val="00131CDF"/>
    <w:rsid w:val="00133E04"/>
    <w:rsid w:val="00134CD8"/>
    <w:rsid w:val="001365FA"/>
    <w:rsid w:val="001402E4"/>
    <w:rsid w:val="0014054E"/>
    <w:rsid w:val="00140CCA"/>
    <w:rsid w:val="00141067"/>
    <w:rsid w:val="001455F6"/>
    <w:rsid w:val="001546C6"/>
    <w:rsid w:val="001555B6"/>
    <w:rsid w:val="00156D3B"/>
    <w:rsid w:val="00157CD3"/>
    <w:rsid w:val="001601EF"/>
    <w:rsid w:val="0016081C"/>
    <w:rsid w:val="00160C8A"/>
    <w:rsid w:val="0016511F"/>
    <w:rsid w:val="00171235"/>
    <w:rsid w:val="0017399B"/>
    <w:rsid w:val="00174CE2"/>
    <w:rsid w:val="00176E59"/>
    <w:rsid w:val="00184B49"/>
    <w:rsid w:val="001900A9"/>
    <w:rsid w:val="00192316"/>
    <w:rsid w:val="00192692"/>
    <w:rsid w:val="00192F1F"/>
    <w:rsid w:val="001A28C1"/>
    <w:rsid w:val="001A3488"/>
    <w:rsid w:val="001B12A2"/>
    <w:rsid w:val="001B2A7B"/>
    <w:rsid w:val="001B565E"/>
    <w:rsid w:val="001C4F8B"/>
    <w:rsid w:val="001C5E54"/>
    <w:rsid w:val="001D0F50"/>
    <w:rsid w:val="001D264C"/>
    <w:rsid w:val="001D7FB4"/>
    <w:rsid w:val="001E0446"/>
    <w:rsid w:val="001E3EDB"/>
    <w:rsid w:val="001E4AFE"/>
    <w:rsid w:val="001F1A7D"/>
    <w:rsid w:val="001F48A2"/>
    <w:rsid w:val="001F571E"/>
    <w:rsid w:val="001F5EC9"/>
    <w:rsid w:val="002020BE"/>
    <w:rsid w:val="00203F6A"/>
    <w:rsid w:val="0020768F"/>
    <w:rsid w:val="00210232"/>
    <w:rsid w:val="002204F7"/>
    <w:rsid w:val="002205EE"/>
    <w:rsid w:val="00220964"/>
    <w:rsid w:val="002222A0"/>
    <w:rsid w:val="00224EB7"/>
    <w:rsid w:val="002279CD"/>
    <w:rsid w:val="00232F37"/>
    <w:rsid w:val="00234750"/>
    <w:rsid w:val="00240461"/>
    <w:rsid w:val="002408B0"/>
    <w:rsid w:val="00242D07"/>
    <w:rsid w:val="0024533F"/>
    <w:rsid w:val="00247723"/>
    <w:rsid w:val="00252EF0"/>
    <w:rsid w:val="00253DE9"/>
    <w:rsid w:val="00257080"/>
    <w:rsid w:val="002744DD"/>
    <w:rsid w:val="002777A4"/>
    <w:rsid w:val="002824E8"/>
    <w:rsid w:val="0029062E"/>
    <w:rsid w:val="002931F9"/>
    <w:rsid w:val="0029405A"/>
    <w:rsid w:val="002A03D6"/>
    <w:rsid w:val="002A6211"/>
    <w:rsid w:val="002B3801"/>
    <w:rsid w:val="002B5CB0"/>
    <w:rsid w:val="002C02E6"/>
    <w:rsid w:val="002C07E4"/>
    <w:rsid w:val="002C30E6"/>
    <w:rsid w:val="002C5C77"/>
    <w:rsid w:val="002C660D"/>
    <w:rsid w:val="002D1717"/>
    <w:rsid w:val="002D3DE9"/>
    <w:rsid w:val="002E09C1"/>
    <w:rsid w:val="002E1EC6"/>
    <w:rsid w:val="002E3B7B"/>
    <w:rsid w:val="002E41FB"/>
    <w:rsid w:val="002E69DD"/>
    <w:rsid w:val="002F239A"/>
    <w:rsid w:val="002F6191"/>
    <w:rsid w:val="00312097"/>
    <w:rsid w:val="00314C9B"/>
    <w:rsid w:val="0031700C"/>
    <w:rsid w:val="00322AC4"/>
    <w:rsid w:val="00324141"/>
    <w:rsid w:val="00340D44"/>
    <w:rsid w:val="00342F77"/>
    <w:rsid w:val="0035505F"/>
    <w:rsid w:val="00361AF3"/>
    <w:rsid w:val="00362EDF"/>
    <w:rsid w:val="00367EC5"/>
    <w:rsid w:val="00372484"/>
    <w:rsid w:val="003768A0"/>
    <w:rsid w:val="003838E2"/>
    <w:rsid w:val="00384456"/>
    <w:rsid w:val="0039098C"/>
    <w:rsid w:val="003941BE"/>
    <w:rsid w:val="003A23D6"/>
    <w:rsid w:val="003A287C"/>
    <w:rsid w:val="003A328F"/>
    <w:rsid w:val="003B7B00"/>
    <w:rsid w:val="003C04E1"/>
    <w:rsid w:val="003D23F0"/>
    <w:rsid w:val="003D30B3"/>
    <w:rsid w:val="003D4D32"/>
    <w:rsid w:val="003E34F9"/>
    <w:rsid w:val="003E416C"/>
    <w:rsid w:val="003E4FC2"/>
    <w:rsid w:val="00401A9D"/>
    <w:rsid w:val="004123E4"/>
    <w:rsid w:val="00415EAF"/>
    <w:rsid w:val="00422CDD"/>
    <w:rsid w:val="00426E04"/>
    <w:rsid w:val="00430DDA"/>
    <w:rsid w:val="00430DE6"/>
    <w:rsid w:val="0043155E"/>
    <w:rsid w:val="00435F6D"/>
    <w:rsid w:val="00445BCD"/>
    <w:rsid w:val="00445BFC"/>
    <w:rsid w:val="00450448"/>
    <w:rsid w:val="0045723B"/>
    <w:rsid w:val="0046143B"/>
    <w:rsid w:val="0046163F"/>
    <w:rsid w:val="00462786"/>
    <w:rsid w:val="00466E11"/>
    <w:rsid w:val="00472277"/>
    <w:rsid w:val="00472D9B"/>
    <w:rsid w:val="00475D63"/>
    <w:rsid w:val="00475E5B"/>
    <w:rsid w:val="00477A02"/>
    <w:rsid w:val="0048031F"/>
    <w:rsid w:val="00480BFF"/>
    <w:rsid w:val="00484CE1"/>
    <w:rsid w:val="0049256A"/>
    <w:rsid w:val="00494899"/>
    <w:rsid w:val="00496C30"/>
    <w:rsid w:val="004977DD"/>
    <w:rsid w:val="004A5A80"/>
    <w:rsid w:val="004A7811"/>
    <w:rsid w:val="004B7E3C"/>
    <w:rsid w:val="004C1FBB"/>
    <w:rsid w:val="004D280E"/>
    <w:rsid w:val="004D48D9"/>
    <w:rsid w:val="004D6061"/>
    <w:rsid w:val="004E3E25"/>
    <w:rsid w:val="004E65A5"/>
    <w:rsid w:val="004F3A64"/>
    <w:rsid w:val="00500135"/>
    <w:rsid w:val="0050777A"/>
    <w:rsid w:val="00511357"/>
    <w:rsid w:val="005125CB"/>
    <w:rsid w:val="005128CD"/>
    <w:rsid w:val="005202A9"/>
    <w:rsid w:val="00532863"/>
    <w:rsid w:val="00533EB4"/>
    <w:rsid w:val="00541484"/>
    <w:rsid w:val="005417FC"/>
    <w:rsid w:val="00542ED4"/>
    <w:rsid w:val="00546D83"/>
    <w:rsid w:val="00554722"/>
    <w:rsid w:val="00557874"/>
    <w:rsid w:val="00557FB1"/>
    <w:rsid w:val="0056168D"/>
    <w:rsid w:val="00564560"/>
    <w:rsid w:val="00564BAC"/>
    <w:rsid w:val="00565646"/>
    <w:rsid w:val="00565E48"/>
    <w:rsid w:val="00566621"/>
    <w:rsid w:val="005719F4"/>
    <w:rsid w:val="00574E3F"/>
    <w:rsid w:val="00575584"/>
    <w:rsid w:val="005762C9"/>
    <w:rsid w:val="00582C6D"/>
    <w:rsid w:val="00586247"/>
    <w:rsid w:val="00587CB1"/>
    <w:rsid w:val="00591383"/>
    <w:rsid w:val="00593BAC"/>
    <w:rsid w:val="00594F20"/>
    <w:rsid w:val="00595669"/>
    <w:rsid w:val="00595B49"/>
    <w:rsid w:val="005A4867"/>
    <w:rsid w:val="005A60B1"/>
    <w:rsid w:val="005B1485"/>
    <w:rsid w:val="005B6691"/>
    <w:rsid w:val="005B6A71"/>
    <w:rsid w:val="005C324B"/>
    <w:rsid w:val="005C4262"/>
    <w:rsid w:val="005C426C"/>
    <w:rsid w:val="005C7C57"/>
    <w:rsid w:val="005D5604"/>
    <w:rsid w:val="005E21F1"/>
    <w:rsid w:val="005F1B3B"/>
    <w:rsid w:val="005F553F"/>
    <w:rsid w:val="00604488"/>
    <w:rsid w:val="00604B2A"/>
    <w:rsid w:val="00605771"/>
    <w:rsid w:val="00606A07"/>
    <w:rsid w:val="0061066A"/>
    <w:rsid w:val="00615585"/>
    <w:rsid w:val="00621E70"/>
    <w:rsid w:val="00622AF1"/>
    <w:rsid w:val="006257D3"/>
    <w:rsid w:val="00630BAC"/>
    <w:rsid w:val="0063636E"/>
    <w:rsid w:val="00637636"/>
    <w:rsid w:val="006401E8"/>
    <w:rsid w:val="00640D74"/>
    <w:rsid w:val="0064190C"/>
    <w:rsid w:val="00641966"/>
    <w:rsid w:val="00641B3B"/>
    <w:rsid w:val="006448F9"/>
    <w:rsid w:val="006506E9"/>
    <w:rsid w:val="00652728"/>
    <w:rsid w:val="006529FC"/>
    <w:rsid w:val="0065464A"/>
    <w:rsid w:val="006558A8"/>
    <w:rsid w:val="00657138"/>
    <w:rsid w:val="00657D20"/>
    <w:rsid w:val="006604E4"/>
    <w:rsid w:val="00662C88"/>
    <w:rsid w:val="00666962"/>
    <w:rsid w:val="00667B9E"/>
    <w:rsid w:val="00667E89"/>
    <w:rsid w:val="00673104"/>
    <w:rsid w:val="00674062"/>
    <w:rsid w:val="00677C78"/>
    <w:rsid w:val="00680143"/>
    <w:rsid w:val="00681CE3"/>
    <w:rsid w:val="00683042"/>
    <w:rsid w:val="00693F11"/>
    <w:rsid w:val="006959FE"/>
    <w:rsid w:val="00696694"/>
    <w:rsid w:val="00696ECE"/>
    <w:rsid w:val="006A4308"/>
    <w:rsid w:val="006B03C3"/>
    <w:rsid w:val="006B09F6"/>
    <w:rsid w:val="006B1189"/>
    <w:rsid w:val="006B2663"/>
    <w:rsid w:val="006B36DC"/>
    <w:rsid w:val="006B379E"/>
    <w:rsid w:val="006B4A27"/>
    <w:rsid w:val="006B5E2D"/>
    <w:rsid w:val="006B7AD9"/>
    <w:rsid w:val="006C0307"/>
    <w:rsid w:val="006D12DC"/>
    <w:rsid w:val="006D4D79"/>
    <w:rsid w:val="006D5817"/>
    <w:rsid w:val="006D6B0B"/>
    <w:rsid w:val="006E16E2"/>
    <w:rsid w:val="006E6623"/>
    <w:rsid w:val="006F0BFD"/>
    <w:rsid w:val="006F1843"/>
    <w:rsid w:val="006F206B"/>
    <w:rsid w:val="006F2B61"/>
    <w:rsid w:val="006F3F1C"/>
    <w:rsid w:val="006F6EDC"/>
    <w:rsid w:val="00703A17"/>
    <w:rsid w:val="0070658E"/>
    <w:rsid w:val="0071371B"/>
    <w:rsid w:val="007166E8"/>
    <w:rsid w:val="00727E44"/>
    <w:rsid w:val="007316BA"/>
    <w:rsid w:val="00732101"/>
    <w:rsid w:val="007341E9"/>
    <w:rsid w:val="00737415"/>
    <w:rsid w:val="0074193B"/>
    <w:rsid w:val="007519DD"/>
    <w:rsid w:val="00752CA2"/>
    <w:rsid w:val="00754384"/>
    <w:rsid w:val="00754664"/>
    <w:rsid w:val="0075475A"/>
    <w:rsid w:val="007578DE"/>
    <w:rsid w:val="00763D8E"/>
    <w:rsid w:val="007679A6"/>
    <w:rsid w:val="00772287"/>
    <w:rsid w:val="0077262A"/>
    <w:rsid w:val="007754AF"/>
    <w:rsid w:val="0077640E"/>
    <w:rsid w:val="0077698B"/>
    <w:rsid w:val="00797F65"/>
    <w:rsid w:val="007A269B"/>
    <w:rsid w:val="007A6CEC"/>
    <w:rsid w:val="007B0651"/>
    <w:rsid w:val="007B0D8B"/>
    <w:rsid w:val="007B3B56"/>
    <w:rsid w:val="007B425C"/>
    <w:rsid w:val="007C4A75"/>
    <w:rsid w:val="007C4FD5"/>
    <w:rsid w:val="007C5F22"/>
    <w:rsid w:val="007C6EBD"/>
    <w:rsid w:val="007C711D"/>
    <w:rsid w:val="007C731D"/>
    <w:rsid w:val="007D154A"/>
    <w:rsid w:val="007D541C"/>
    <w:rsid w:val="007E2BBC"/>
    <w:rsid w:val="007E52D7"/>
    <w:rsid w:val="007E55C3"/>
    <w:rsid w:val="007F2E52"/>
    <w:rsid w:val="00801E38"/>
    <w:rsid w:val="00805ACA"/>
    <w:rsid w:val="00807276"/>
    <w:rsid w:val="00811BAE"/>
    <w:rsid w:val="00813904"/>
    <w:rsid w:val="0081687D"/>
    <w:rsid w:val="00824720"/>
    <w:rsid w:val="00825AB5"/>
    <w:rsid w:val="00833BD7"/>
    <w:rsid w:val="00836920"/>
    <w:rsid w:val="008411BB"/>
    <w:rsid w:val="008421CE"/>
    <w:rsid w:val="00845299"/>
    <w:rsid w:val="00846966"/>
    <w:rsid w:val="00855CD0"/>
    <w:rsid w:val="0085631C"/>
    <w:rsid w:val="00860A6E"/>
    <w:rsid w:val="008645E0"/>
    <w:rsid w:val="00867172"/>
    <w:rsid w:val="008762D3"/>
    <w:rsid w:val="00876970"/>
    <w:rsid w:val="00882831"/>
    <w:rsid w:val="00884026"/>
    <w:rsid w:val="008857FD"/>
    <w:rsid w:val="00885D2F"/>
    <w:rsid w:val="008860A2"/>
    <w:rsid w:val="00886E32"/>
    <w:rsid w:val="00890D8D"/>
    <w:rsid w:val="00892EFC"/>
    <w:rsid w:val="008944A5"/>
    <w:rsid w:val="00894521"/>
    <w:rsid w:val="0089546E"/>
    <w:rsid w:val="008965E0"/>
    <w:rsid w:val="0089695E"/>
    <w:rsid w:val="008979DD"/>
    <w:rsid w:val="008A03F7"/>
    <w:rsid w:val="008A1C17"/>
    <w:rsid w:val="008A2B1E"/>
    <w:rsid w:val="008A4E32"/>
    <w:rsid w:val="008A6E52"/>
    <w:rsid w:val="008A7611"/>
    <w:rsid w:val="008A7EF4"/>
    <w:rsid w:val="008B20CD"/>
    <w:rsid w:val="008B2D4F"/>
    <w:rsid w:val="008B7518"/>
    <w:rsid w:val="008C0129"/>
    <w:rsid w:val="008C0573"/>
    <w:rsid w:val="008C103F"/>
    <w:rsid w:val="008C5DE1"/>
    <w:rsid w:val="008D5189"/>
    <w:rsid w:val="008E0FE3"/>
    <w:rsid w:val="008E4379"/>
    <w:rsid w:val="008E55A1"/>
    <w:rsid w:val="008E6104"/>
    <w:rsid w:val="008F0141"/>
    <w:rsid w:val="008F17B6"/>
    <w:rsid w:val="008F228F"/>
    <w:rsid w:val="00900751"/>
    <w:rsid w:val="00902014"/>
    <w:rsid w:val="00904449"/>
    <w:rsid w:val="00904A28"/>
    <w:rsid w:val="00905225"/>
    <w:rsid w:val="009107D9"/>
    <w:rsid w:val="009112C6"/>
    <w:rsid w:val="00916066"/>
    <w:rsid w:val="00917E70"/>
    <w:rsid w:val="00921D8C"/>
    <w:rsid w:val="0092269E"/>
    <w:rsid w:val="00923C23"/>
    <w:rsid w:val="00924227"/>
    <w:rsid w:val="0092445B"/>
    <w:rsid w:val="00930562"/>
    <w:rsid w:val="00931091"/>
    <w:rsid w:val="00937229"/>
    <w:rsid w:val="00937E87"/>
    <w:rsid w:val="00941F39"/>
    <w:rsid w:val="00943F91"/>
    <w:rsid w:val="00945CFE"/>
    <w:rsid w:val="0095129A"/>
    <w:rsid w:val="00951667"/>
    <w:rsid w:val="0095252B"/>
    <w:rsid w:val="009603AD"/>
    <w:rsid w:val="00963826"/>
    <w:rsid w:val="009656CA"/>
    <w:rsid w:val="00973088"/>
    <w:rsid w:val="009737AC"/>
    <w:rsid w:val="0098452A"/>
    <w:rsid w:val="00984B25"/>
    <w:rsid w:val="009B19DD"/>
    <w:rsid w:val="009B466C"/>
    <w:rsid w:val="009B4826"/>
    <w:rsid w:val="009B6EC4"/>
    <w:rsid w:val="009B771C"/>
    <w:rsid w:val="009C1DBC"/>
    <w:rsid w:val="009C448E"/>
    <w:rsid w:val="009C4E17"/>
    <w:rsid w:val="009C53E5"/>
    <w:rsid w:val="009C64EE"/>
    <w:rsid w:val="009D021A"/>
    <w:rsid w:val="009D06D7"/>
    <w:rsid w:val="009D12D7"/>
    <w:rsid w:val="009D35A1"/>
    <w:rsid w:val="009D5392"/>
    <w:rsid w:val="009D6D43"/>
    <w:rsid w:val="009D7509"/>
    <w:rsid w:val="009E0A25"/>
    <w:rsid w:val="009E3660"/>
    <w:rsid w:val="009E4DCF"/>
    <w:rsid w:val="009E4F4F"/>
    <w:rsid w:val="009F1D36"/>
    <w:rsid w:val="009F2C83"/>
    <w:rsid w:val="00A0702F"/>
    <w:rsid w:val="00A07CFB"/>
    <w:rsid w:val="00A15D8D"/>
    <w:rsid w:val="00A17961"/>
    <w:rsid w:val="00A26878"/>
    <w:rsid w:val="00A26929"/>
    <w:rsid w:val="00A27534"/>
    <w:rsid w:val="00A31397"/>
    <w:rsid w:val="00A50A5B"/>
    <w:rsid w:val="00A54F23"/>
    <w:rsid w:val="00A56522"/>
    <w:rsid w:val="00A61274"/>
    <w:rsid w:val="00A67375"/>
    <w:rsid w:val="00A67EEA"/>
    <w:rsid w:val="00A712A8"/>
    <w:rsid w:val="00A72128"/>
    <w:rsid w:val="00A73284"/>
    <w:rsid w:val="00A73DE1"/>
    <w:rsid w:val="00A76C44"/>
    <w:rsid w:val="00A77715"/>
    <w:rsid w:val="00A81A69"/>
    <w:rsid w:val="00A83C2D"/>
    <w:rsid w:val="00A934CD"/>
    <w:rsid w:val="00A93D81"/>
    <w:rsid w:val="00A94A39"/>
    <w:rsid w:val="00A95D6D"/>
    <w:rsid w:val="00AA114B"/>
    <w:rsid w:val="00AA30DC"/>
    <w:rsid w:val="00AA3B03"/>
    <w:rsid w:val="00AA4F95"/>
    <w:rsid w:val="00AB5E16"/>
    <w:rsid w:val="00AC69D4"/>
    <w:rsid w:val="00AC69E0"/>
    <w:rsid w:val="00AC6DE4"/>
    <w:rsid w:val="00AD1A14"/>
    <w:rsid w:val="00AD26CF"/>
    <w:rsid w:val="00AD3853"/>
    <w:rsid w:val="00AD4497"/>
    <w:rsid w:val="00AD5B42"/>
    <w:rsid w:val="00AD696E"/>
    <w:rsid w:val="00AD6EA5"/>
    <w:rsid w:val="00AD775F"/>
    <w:rsid w:val="00AE05D3"/>
    <w:rsid w:val="00AE3915"/>
    <w:rsid w:val="00AE7C7F"/>
    <w:rsid w:val="00AF4DE9"/>
    <w:rsid w:val="00B00C0A"/>
    <w:rsid w:val="00B01407"/>
    <w:rsid w:val="00B035D1"/>
    <w:rsid w:val="00B07711"/>
    <w:rsid w:val="00B10D04"/>
    <w:rsid w:val="00B111C6"/>
    <w:rsid w:val="00B126A5"/>
    <w:rsid w:val="00B173AD"/>
    <w:rsid w:val="00B240E7"/>
    <w:rsid w:val="00B253BF"/>
    <w:rsid w:val="00B2699F"/>
    <w:rsid w:val="00B26DC6"/>
    <w:rsid w:val="00B32E51"/>
    <w:rsid w:val="00B43A61"/>
    <w:rsid w:val="00B4497E"/>
    <w:rsid w:val="00B53099"/>
    <w:rsid w:val="00B53929"/>
    <w:rsid w:val="00B53EA7"/>
    <w:rsid w:val="00B56867"/>
    <w:rsid w:val="00B66E95"/>
    <w:rsid w:val="00B6757F"/>
    <w:rsid w:val="00B773CE"/>
    <w:rsid w:val="00B77D30"/>
    <w:rsid w:val="00B836DC"/>
    <w:rsid w:val="00B846CB"/>
    <w:rsid w:val="00B900B2"/>
    <w:rsid w:val="00B90C16"/>
    <w:rsid w:val="00B93101"/>
    <w:rsid w:val="00BA2B1C"/>
    <w:rsid w:val="00BA6444"/>
    <w:rsid w:val="00BA79D6"/>
    <w:rsid w:val="00BB18B0"/>
    <w:rsid w:val="00BB37C4"/>
    <w:rsid w:val="00BB613C"/>
    <w:rsid w:val="00BB66BA"/>
    <w:rsid w:val="00BC0A5A"/>
    <w:rsid w:val="00BC13E7"/>
    <w:rsid w:val="00BC1408"/>
    <w:rsid w:val="00BC2068"/>
    <w:rsid w:val="00BC3603"/>
    <w:rsid w:val="00BC420A"/>
    <w:rsid w:val="00BC48B6"/>
    <w:rsid w:val="00BC5E4C"/>
    <w:rsid w:val="00BE02A2"/>
    <w:rsid w:val="00BE2D24"/>
    <w:rsid w:val="00BE44F5"/>
    <w:rsid w:val="00BE6A51"/>
    <w:rsid w:val="00BF0436"/>
    <w:rsid w:val="00BF2186"/>
    <w:rsid w:val="00BF41EA"/>
    <w:rsid w:val="00BF4812"/>
    <w:rsid w:val="00BF54CE"/>
    <w:rsid w:val="00BF5B4F"/>
    <w:rsid w:val="00C041C9"/>
    <w:rsid w:val="00C058B3"/>
    <w:rsid w:val="00C0599B"/>
    <w:rsid w:val="00C06165"/>
    <w:rsid w:val="00C07E2B"/>
    <w:rsid w:val="00C165CA"/>
    <w:rsid w:val="00C21CA8"/>
    <w:rsid w:val="00C25E88"/>
    <w:rsid w:val="00C31553"/>
    <w:rsid w:val="00C34FA6"/>
    <w:rsid w:val="00C35674"/>
    <w:rsid w:val="00C4060F"/>
    <w:rsid w:val="00C4231B"/>
    <w:rsid w:val="00C427AB"/>
    <w:rsid w:val="00C50BF0"/>
    <w:rsid w:val="00C52B41"/>
    <w:rsid w:val="00C53C52"/>
    <w:rsid w:val="00C573DF"/>
    <w:rsid w:val="00C612BB"/>
    <w:rsid w:val="00C614F5"/>
    <w:rsid w:val="00C63A0F"/>
    <w:rsid w:val="00C719F1"/>
    <w:rsid w:val="00C73E3E"/>
    <w:rsid w:val="00C770FB"/>
    <w:rsid w:val="00C8075C"/>
    <w:rsid w:val="00C90D3B"/>
    <w:rsid w:val="00C90E24"/>
    <w:rsid w:val="00C94850"/>
    <w:rsid w:val="00C9706D"/>
    <w:rsid w:val="00C976F3"/>
    <w:rsid w:val="00CA148B"/>
    <w:rsid w:val="00CA6949"/>
    <w:rsid w:val="00CA76CE"/>
    <w:rsid w:val="00CB03AB"/>
    <w:rsid w:val="00CB3C43"/>
    <w:rsid w:val="00CC2751"/>
    <w:rsid w:val="00CC2F91"/>
    <w:rsid w:val="00CC4B84"/>
    <w:rsid w:val="00CC58DF"/>
    <w:rsid w:val="00CC75C5"/>
    <w:rsid w:val="00CD31A2"/>
    <w:rsid w:val="00CD3A2A"/>
    <w:rsid w:val="00CD4428"/>
    <w:rsid w:val="00CD6037"/>
    <w:rsid w:val="00CD6C71"/>
    <w:rsid w:val="00CE45E8"/>
    <w:rsid w:val="00CF0C02"/>
    <w:rsid w:val="00CF1B1D"/>
    <w:rsid w:val="00CF1BD4"/>
    <w:rsid w:val="00CF2191"/>
    <w:rsid w:val="00CF4400"/>
    <w:rsid w:val="00CF593A"/>
    <w:rsid w:val="00CF6C61"/>
    <w:rsid w:val="00D042AC"/>
    <w:rsid w:val="00D04989"/>
    <w:rsid w:val="00D058EC"/>
    <w:rsid w:val="00D07699"/>
    <w:rsid w:val="00D110D4"/>
    <w:rsid w:val="00D12653"/>
    <w:rsid w:val="00D12A57"/>
    <w:rsid w:val="00D136F7"/>
    <w:rsid w:val="00D1492A"/>
    <w:rsid w:val="00D15E96"/>
    <w:rsid w:val="00D16645"/>
    <w:rsid w:val="00D17D8C"/>
    <w:rsid w:val="00D244FA"/>
    <w:rsid w:val="00D3082E"/>
    <w:rsid w:val="00D31A80"/>
    <w:rsid w:val="00D33115"/>
    <w:rsid w:val="00D37CE7"/>
    <w:rsid w:val="00D454CC"/>
    <w:rsid w:val="00D45940"/>
    <w:rsid w:val="00D45A39"/>
    <w:rsid w:val="00D533CA"/>
    <w:rsid w:val="00D55FB2"/>
    <w:rsid w:val="00D56405"/>
    <w:rsid w:val="00D570CF"/>
    <w:rsid w:val="00D570D7"/>
    <w:rsid w:val="00D60549"/>
    <w:rsid w:val="00D61987"/>
    <w:rsid w:val="00D644F9"/>
    <w:rsid w:val="00D73A3C"/>
    <w:rsid w:val="00D73B04"/>
    <w:rsid w:val="00D74059"/>
    <w:rsid w:val="00D76268"/>
    <w:rsid w:val="00D93232"/>
    <w:rsid w:val="00D938AA"/>
    <w:rsid w:val="00D93CF2"/>
    <w:rsid w:val="00D94ECB"/>
    <w:rsid w:val="00DA1429"/>
    <w:rsid w:val="00DA1E19"/>
    <w:rsid w:val="00DB1970"/>
    <w:rsid w:val="00DB26CC"/>
    <w:rsid w:val="00DB2F87"/>
    <w:rsid w:val="00DB3220"/>
    <w:rsid w:val="00DB4DAB"/>
    <w:rsid w:val="00DB5253"/>
    <w:rsid w:val="00DB558B"/>
    <w:rsid w:val="00DC21B6"/>
    <w:rsid w:val="00DC3563"/>
    <w:rsid w:val="00DC501A"/>
    <w:rsid w:val="00DD1442"/>
    <w:rsid w:val="00DE0835"/>
    <w:rsid w:val="00DE08B0"/>
    <w:rsid w:val="00DE282C"/>
    <w:rsid w:val="00DE7192"/>
    <w:rsid w:val="00DF4F35"/>
    <w:rsid w:val="00DF509F"/>
    <w:rsid w:val="00DF56EF"/>
    <w:rsid w:val="00E01A1F"/>
    <w:rsid w:val="00E21138"/>
    <w:rsid w:val="00E235F6"/>
    <w:rsid w:val="00E25EC1"/>
    <w:rsid w:val="00E33E37"/>
    <w:rsid w:val="00E370BF"/>
    <w:rsid w:val="00E37167"/>
    <w:rsid w:val="00E37424"/>
    <w:rsid w:val="00E433FC"/>
    <w:rsid w:val="00E441B5"/>
    <w:rsid w:val="00E44F57"/>
    <w:rsid w:val="00E50BF0"/>
    <w:rsid w:val="00E57FF9"/>
    <w:rsid w:val="00E631C9"/>
    <w:rsid w:val="00E654B6"/>
    <w:rsid w:val="00E7331E"/>
    <w:rsid w:val="00E736E4"/>
    <w:rsid w:val="00E75FA8"/>
    <w:rsid w:val="00E83C68"/>
    <w:rsid w:val="00E84704"/>
    <w:rsid w:val="00E92985"/>
    <w:rsid w:val="00E9401A"/>
    <w:rsid w:val="00E95DF9"/>
    <w:rsid w:val="00EA24A4"/>
    <w:rsid w:val="00EA41E3"/>
    <w:rsid w:val="00EA4EBD"/>
    <w:rsid w:val="00EB0A7A"/>
    <w:rsid w:val="00EB7F19"/>
    <w:rsid w:val="00EC049D"/>
    <w:rsid w:val="00EC0E31"/>
    <w:rsid w:val="00EC677D"/>
    <w:rsid w:val="00ED4B10"/>
    <w:rsid w:val="00ED5C4F"/>
    <w:rsid w:val="00ED69C5"/>
    <w:rsid w:val="00EE0929"/>
    <w:rsid w:val="00EE1B9C"/>
    <w:rsid w:val="00EE1DC3"/>
    <w:rsid w:val="00EE450B"/>
    <w:rsid w:val="00EF29C9"/>
    <w:rsid w:val="00F12E32"/>
    <w:rsid w:val="00F162B0"/>
    <w:rsid w:val="00F2158C"/>
    <w:rsid w:val="00F2413D"/>
    <w:rsid w:val="00F4193E"/>
    <w:rsid w:val="00F47AA0"/>
    <w:rsid w:val="00F52271"/>
    <w:rsid w:val="00F65F43"/>
    <w:rsid w:val="00F66865"/>
    <w:rsid w:val="00F7031D"/>
    <w:rsid w:val="00F75E03"/>
    <w:rsid w:val="00F77CE2"/>
    <w:rsid w:val="00F83F2D"/>
    <w:rsid w:val="00F868F1"/>
    <w:rsid w:val="00F87BC6"/>
    <w:rsid w:val="00F9130C"/>
    <w:rsid w:val="00F94BEF"/>
    <w:rsid w:val="00F9734D"/>
    <w:rsid w:val="00F97439"/>
    <w:rsid w:val="00FA305E"/>
    <w:rsid w:val="00FA7409"/>
    <w:rsid w:val="00FA7536"/>
    <w:rsid w:val="00FC6569"/>
    <w:rsid w:val="00FD00F9"/>
    <w:rsid w:val="00FD4922"/>
    <w:rsid w:val="00FD5B3B"/>
    <w:rsid w:val="00FD7321"/>
    <w:rsid w:val="00FD744D"/>
    <w:rsid w:val="00FE2BC9"/>
    <w:rsid w:val="00FE3029"/>
    <w:rsid w:val="00FE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00"/>
    </o:shapedefaults>
    <o:shapelayout v:ext="edit">
      <o:idmap v:ext="edit" data="1"/>
    </o:shapelayout>
  </w:shapeDefaults>
  <w:decimalSymbol w:val="."/>
  <w:listSeparator w:val=","/>
  <w14:docId w14:val="16792ED5"/>
  <w15:chartTrackingRefBased/>
  <w15:docId w15:val="{674CF1B7-2325-4429-824E-EDB51B80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683042"/>
    <w:pPr>
      <w:keepNext/>
      <w:pBdr>
        <w:bottom w:val="single" w:sz="4" w:space="1" w:color="auto"/>
      </w:pBdr>
      <w:spacing w:after="240"/>
      <w:outlineLvl w:val="0"/>
    </w:pPr>
    <w:rPr>
      <w:rFonts w:ascii="Arial" w:hAnsi="Arial" w:cs="Arial"/>
      <w:b/>
      <w:bCs/>
      <w:kern w:val="32"/>
    </w:rPr>
  </w:style>
  <w:style w:type="paragraph" w:styleId="Heading2">
    <w:name w:val="heading 2"/>
    <w:basedOn w:val="Normal"/>
    <w:next w:val="Normal"/>
    <w:qFormat/>
    <w:rsid w:val="004123E4"/>
    <w:pPr>
      <w:keepNext/>
      <w:spacing w:after="120"/>
      <w:outlineLvl w:val="1"/>
    </w:pPr>
    <w:rPr>
      <w:b/>
      <w:bCs/>
      <w:iCs/>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2">
    <w:name w:val="List Bullet 2"/>
    <w:basedOn w:val="Normal"/>
    <w:pPr>
      <w:numPr>
        <w:numId w:val="1"/>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4123E4"/>
  </w:style>
  <w:style w:type="paragraph" w:styleId="Subtitle">
    <w:name w:val="Subtitle"/>
    <w:basedOn w:val="Normal"/>
    <w:qFormat/>
    <w:pPr>
      <w:spacing w:after="60"/>
      <w:jc w:val="center"/>
      <w:outlineLvl w:val="1"/>
    </w:pPr>
    <w:rPr>
      <w:rFonts w:ascii="Arial" w:hAnsi="Arial" w:cs="Arial"/>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uiPriority w:val="99"/>
    <w:rPr>
      <w:color w:val="FFFFFF"/>
      <w:u w:val="single"/>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customStyle="1" w:styleId="text">
    <w:name w:val="text"/>
    <w:basedOn w:val="Normal"/>
    <w:rPr>
      <w:color w:val="000000"/>
      <w:szCs w:val="20"/>
    </w:rPr>
  </w:style>
  <w:style w:type="character" w:customStyle="1" w:styleId="textChar">
    <w:name w:val="text Char"/>
    <w:rPr>
      <w:color w:val="000000"/>
      <w:sz w:val="24"/>
      <w:lang w:val="en-US" w:eastAsia="en-US" w:bidi="ar-SA"/>
    </w:rPr>
  </w:style>
  <w:style w:type="paragraph" w:styleId="TOC1">
    <w:name w:val="toc 1"/>
    <w:basedOn w:val="Normal"/>
    <w:next w:val="Normal"/>
    <w:autoRedefine/>
    <w:uiPriority w:val="39"/>
    <w:rsid w:val="00E9401A"/>
    <w:pPr>
      <w:tabs>
        <w:tab w:val="right" w:leader="dot" w:pos="9000"/>
      </w:tabs>
      <w:spacing w:before="120"/>
    </w:pPr>
    <w:rPr>
      <w:noProof/>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lang w:val="x-none" w:eastAsia="x-none"/>
    </w:rPr>
  </w:style>
  <w:style w:type="paragraph" w:styleId="NormalWeb">
    <w:name w:val="Normal (Web)"/>
    <w:basedOn w:val="Normal"/>
    <w:uiPriority w:val="99"/>
    <w:pPr>
      <w:spacing w:before="100" w:beforeAutospacing="1" w:after="100" w:afterAutospacing="1"/>
    </w:pPr>
  </w:style>
  <w:style w:type="paragraph" w:styleId="TOC3">
    <w:name w:val="toc 3"/>
    <w:basedOn w:val="Normal"/>
    <w:next w:val="Normal"/>
    <w:autoRedefine/>
    <w:pPr>
      <w:ind w:left="480"/>
    </w:pPr>
  </w:style>
  <w:style w:type="paragraph" w:styleId="TOC2">
    <w:name w:val="toc 2"/>
    <w:basedOn w:val="Normal"/>
    <w:next w:val="Normal"/>
    <w:autoRedefine/>
    <w:rsid w:val="00683042"/>
    <w:pPr>
      <w:tabs>
        <w:tab w:val="right" w:leader="dot" w:pos="9000"/>
      </w:tabs>
      <w:ind w:left="720" w:hanging="480"/>
    </w:pPr>
    <w:rPr>
      <w:noProof/>
    </w:rPr>
  </w:style>
  <w:style w:type="paragraph" w:customStyle="1" w:styleId="Style1">
    <w:name w:val="Style1"/>
    <w:basedOn w:val="Heading2"/>
    <w:rPr>
      <w:b w:val="0"/>
      <w:i/>
    </w:rPr>
  </w:style>
  <w:style w:type="paragraph" w:customStyle="1" w:styleId="indent1">
    <w:name w:val="indent1"/>
    <w:basedOn w:val="BodyText"/>
    <w:rsid w:val="004123E4"/>
    <w:pPr>
      <w:ind w:left="450" w:hanging="450"/>
    </w:pPr>
  </w:style>
  <w:style w:type="paragraph" w:customStyle="1" w:styleId="indent2">
    <w:name w:val="indent2"/>
    <w:basedOn w:val="Normal"/>
    <w:rsid w:val="004123E4"/>
    <w:pPr>
      <w:ind w:left="900" w:hanging="423"/>
    </w:pPr>
  </w:style>
  <w:style w:type="paragraph" w:customStyle="1" w:styleId="bullet1">
    <w:name w:val="bullet1"/>
    <w:basedOn w:val="BodyText"/>
    <w:link w:val="bullet1Char"/>
    <w:rsid w:val="00921D8C"/>
    <w:pPr>
      <w:tabs>
        <w:tab w:val="left" w:pos="360"/>
      </w:tabs>
      <w:ind w:left="360" w:hanging="360"/>
    </w:pPr>
  </w:style>
  <w:style w:type="paragraph" w:customStyle="1" w:styleId="bullet2">
    <w:name w:val="bullet2"/>
    <w:basedOn w:val="bullet1"/>
    <w:rsid w:val="004123E4"/>
    <w:pPr>
      <w:tabs>
        <w:tab w:val="clear" w:pos="360"/>
        <w:tab w:val="left" w:pos="720"/>
      </w:tabs>
      <w:ind w:left="720"/>
    </w:pPr>
  </w:style>
  <w:style w:type="paragraph" w:customStyle="1" w:styleId="bullet3">
    <w:name w:val="bullet3"/>
    <w:basedOn w:val="bullet2"/>
    <w:rsid w:val="004123E4"/>
    <w:pPr>
      <w:tabs>
        <w:tab w:val="clear" w:pos="720"/>
        <w:tab w:val="left" w:pos="1080"/>
      </w:tabs>
      <w:ind w:left="1080"/>
    </w:pPr>
  </w:style>
  <w:style w:type="paragraph" w:customStyle="1" w:styleId="bullet4">
    <w:name w:val="bullet4"/>
    <w:basedOn w:val="bullet3"/>
    <w:rsid w:val="004123E4"/>
    <w:pPr>
      <w:tabs>
        <w:tab w:val="clear" w:pos="1080"/>
        <w:tab w:val="left" w:pos="1440"/>
      </w:tabs>
      <w:ind w:left="1440"/>
    </w:pPr>
  </w:style>
  <w:style w:type="character" w:customStyle="1" w:styleId="BodyTextChar">
    <w:name w:val="Body Text Char"/>
    <w:link w:val="BodyText"/>
    <w:rsid w:val="0075475A"/>
    <w:rPr>
      <w:sz w:val="24"/>
      <w:szCs w:val="24"/>
      <w:lang w:val="en-US" w:eastAsia="en-US" w:bidi="ar-SA"/>
    </w:rPr>
  </w:style>
  <w:style w:type="character" w:customStyle="1" w:styleId="bullet1Char">
    <w:name w:val="bullet1 Char"/>
    <w:basedOn w:val="BodyTextChar"/>
    <w:link w:val="bullet1"/>
    <w:rsid w:val="00921D8C"/>
    <w:rPr>
      <w:sz w:val="24"/>
      <w:szCs w:val="24"/>
      <w:lang w:val="en-US" w:eastAsia="en-US" w:bidi="ar-SA"/>
    </w:rPr>
  </w:style>
  <w:style w:type="paragraph" w:customStyle="1" w:styleId="indent3">
    <w:name w:val="indent3"/>
    <w:basedOn w:val="indent2"/>
    <w:rsid w:val="009D35A1"/>
    <w:pPr>
      <w:ind w:left="1170"/>
    </w:pPr>
  </w:style>
  <w:style w:type="paragraph" w:customStyle="1" w:styleId="86exhmeasure">
    <w:name w:val="86 exh measure"/>
    <w:basedOn w:val="Normal"/>
    <w:next w:val="Normal"/>
    <w:rsid w:val="005E21F1"/>
    <w:pPr>
      <w:spacing w:before="100"/>
    </w:pPr>
    <w:rPr>
      <w:rFonts w:ascii="Arial" w:hAnsi="Arial"/>
      <w:szCs w:val="20"/>
    </w:rPr>
  </w:style>
  <w:style w:type="paragraph" w:customStyle="1" w:styleId="ColorfulList-Accent11">
    <w:name w:val="Colorful List - Accent 11"/>
    <w:basedOn w:val="Normal"/>
    <w:uiPriority w:val="34"/>
    <w:qFormat/>
    <w:rsid w:val="00C719F1"/>
    <w:pPr>
      <w:ind w:left="720"/>
      <w:contextualSpacing/>
    </w:pPr>
    <w:rPr>
      <w:rFonts w:eastAsia="Calibri"/>
      <w:sz w:val="20"/>
      <w:szCs w:val="20"/>
    </w:rPr>
  </w:style>
  <w:style w:type="character" w:customStyle="1" w:styleId="CommentSubjectChar">
    <w:name w:val="Comment Subject Char"/>
    <w:link w:val="CommentSubject"/>
    <w:uiPriority w:val="99"/>
    <w:semiHidden/>
    <w:rsid w:val="00C719F1"/>
    <w:rPr>
      <w:b/>
      <w:bCs/>
    </w:rPr>
  </w:style>
  <w:style w:type="character" w:customStyle="1" w:styleId="FooterChar">
    <w:name w:val="Footer Char"/>
    <w:link w:val="Footer"/>
    <w:uiPriority w:val="99"/>
    <w:rsid w:val="0063636E"/>
    <w:rPr>
      <w:sz w:val="24"/>
      <w:szCs w:val="24"/>
    </w:rPr>
  </w:style>
  <w:style w:type="character" w:customStyle="1" w:styleId="HeaderChar">
    <w:name w:val="Header Char"/>
    <w:link w:val="Header"/>
    <w:uiPriority w:val="99"/>
    <w:rsid w:val="0077262A"/>
    <w:rPr>
      <w:sz w:val="24"/>
      <w:szCs w:val="24"/>
    </w:rPr>
  </w:style>
  <w:style w:type="table" w:styleId="TableGrid">
    <w:name w:val="Table Grid"/>
    <w:basedOn w:val="TableNormal"/>
    <w:uiPriority w:val="59"/>
    <w:rsid w:val="001D7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E16"/>
    <w:pPr>
      <w:ind w:left="720"/>
      <w:contextualSpacing/>
    </w:pPr>
    <w:rPr>
      <w:rFonts w:eastAsia="Calibri"/>
      <w:szCs w:val="22"/>
    </w:rPr>
  </w:style>
  <w:style w:type="paragraph" w:customStyle="1" w:styleId="normal0">
    <w:name w:val="normal"/>
    <w:rsid w:val="00F52271"/>
    <w:rPr>
      <w:color w:val="000000"/>
      <w:sz w:val="24"/>
      <w:szCs w:val="22"/>
    </w:rPr>
  </w:style>
  <w:style w:type="character" w:styleId="Strong">
    <w:name w:val="Strong"/>
    <w:uiPriority w:val="22"/>
    <w:qFormat/>
    <w:rsid w:val="0016511F"/>
    <w:rPr>
      <w:b/>
      <w:bCs/>
    </w:rPr>
  </w:style>
  <w:style w:type="table" w:customStyle="1" w:styleId="TableGrid1">
    <w:name w:val="Table Grid1"/>
    <w:basedOn w:val="TableNormal"/>
    <w:next w:val="TableGrid"/>
    <w:uiPriority w:val="59"/>
    <w:rsid w:val="006A430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55E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112C6"/>
    <w:rPr>
      <w:rFonts w:ascii="Consolas" w:eastAsia="Calibri" w:hAnsi="Consolas"/>
      <w:sz w:val="21"/>
      <w:szCs w:val="21"/>
      <w:lang w:val="x-none" w:eastAsia="x-none"/>
    </w:rPr>
  </w:style>
  <w:style w:type="character" w:customStyle="1" w:styleId="PlainTextChar">
    <w:name w:val="Plain Text Char"/>
    <w:link w:val="PlainText"/>
    <w:uiPriority w:val="99"/>
    <w:rsid w:val="009112C6"/>
    <w:rPr>
      <w:rFonts w:ascii="Consolas" w:eastAsia="Calibri" w:hAnsi="Consolas"/>
      <w:sz w:val="21"/>
      <w:szCs w:val="21"/>
    </w:rPr>
  </w:style>
  <w:style w:type="paragraph" w:styleId="FootnoteText">
    <w:name w:val="footnote text"/>
    <w:basedOn w:val="Normal"/>
    <w:link w:val="FootnoteTextChar"/>
    <w:uiPriority w:val="99"/>
    <w:semiHidden/>
    <w:unhideWhenUsed/>
    <w:rsid w:val="009112C6"/>
    <w:rPr>
      <w:rFonts w:eastAsia="Calibri"/>
      <w:sz w:val="20"/>
      <w:szCs w:val="20"/>
      <w:lang w:val="x-none" w:eastAsia="x-none"/>
    </w:rPr>
  </w:style>
  <w:style w:type="character" w:customStyle="1" w:styleId="FootnoteTextChar">
    <w:name w:val="Footnote Text Char"/>
    <w:link w:val="FootnoteText"/>
    <w:uiPriority w:val="99"/>
    <w:semiHidden/>
    <w:rsid w:val="009112C6"/>
    <w:rPr>
      <w:rFonts w:eastAsia="Calibri"/>
    </w:rPr>
  </w:style>
  <w:style w:type="character" w:styleId="FootnoteReference">
    <w:name w:val="footnote reference"/>
    <w:uiPriority w:val="99"/>
    <w:semiHidden/>
    <w:unhideWhenUsed/>
    <w:rsid w:val="009112C6"/>
    <w:rPr>
      <w:vertAlign w:val="superscript"/>
    </w:rPr>
  </w:style>
  <w:style w:type="paragraph" w:styleId="Revision">
    <w:name w:val="Revision"/>
    <w:hidden/>
    <w:uiPriority w:val="99"/>
    <w:semiHidden/>
    <w:rsid w:val="00242D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494">
      <w:bodyDiv w:val="1"/>
      <w:marLeft w:val="0"/>
      <w:marRight w:val="0"/>
      <w:marTop w:val="0"/>
      <w:marBottom w:val="0"/>
      <w:divBdr>
        <w:top w:val="none" w:sz="0" w:space="0" w:color="auto"/>
        <w:left w:val="none" w:sz="0" w:space="0" w:color="auto"/>
        <w:bottom w:val="none" w:sz="0" w:space="0" w:color="auto"/>
        <w:right w:val="none" w:sz="0" w:space="0" w:color="auto"/>
      </w:divBdr>
    </w:div>
    <w:div w:id="19092726">
      <w:bodyDiv w:val="1"/>
      <w:marLeft w:val="0"/>
      <w:marRight w:val="0"/>
      <w:marTop w:val="0"/>
      <w:marBottom w:val="0"/>
      <w:divBdr>
        <w:top w:val="none" w:sz="0" w:space="0" w:color="auto"/>
        <w:left w:val="none" w:sz="0" w:space="0" w:color="auto"/>
        <w:bottom w:val="none" w:sz="0" w:space="0" w:color="auto"/>
        <w:right w:val="none" w:sz="0" w:space="0" w:color="auto"/>
      </w:divBdr>
    </w:div>
    <w:div w:id="29499221">
      <w:bodyDiv w:val="1"/>
      <w:marLeft w:val="0"/>
      <w:marRight w:val="0"/>
      <w:marTop w:val="0"/>
      <w:marBottom w:val="0"/>
      <w:divBdr>
        <w:top w:val="none" w:sz="0" w:space="0" w:color="auto"/>
        <w:left w:val="none" w:sz="0" w:space="0" w:color="auto"/>
        <w:bottom w:val="none" w:sz="0" w:space="0" w:color="auto"/>
        <w:right w:val="none" w:sz="0" w:space="0" w:color="auto"/>
      </w:divBdr>
    </w:div>
    <w:div w:id="84496378">
      <w:bodyDiv w:val="1"/>
      <w:marLeft w:val="0"/>
      <w:marRight w:val="0"/>
      <w:marTop w:val="0"/>
      <w:marBottom w:val="0"/>
      <w:divBdr>
        <w:top w:val="none" w:sz="0" w:space="0" w:color="auto"/>
        <w:left w:val="none" w:sz="0" w:space="0" w:color="auto"/>
        <w:bottom w:val="none" w:sz="0" w:space="0" w:color="auto"/>
        <w:right w:val="none" w:sz="0" w:space="0" w:color="auto"/>
      </w:divBdr>
    </w:div>
    <w:div w:id="171183761">
      <w:bodyDiv w:val="1"/>
      <w:marLeft w:val="0"/>
      <w:marRight w:val="0"/>
      <w:marTop w:val="0"/>
      <w:marBottom w:val="0"/>
      <w:divBdr>
        <w:top w:val="none" w:sz="0" w:space="0" w:color="auto"/>
        <w:left w:val="none" w:sz="0" w:space="0" w:color="auto"/>
        <w:bottom w:val="none" w:sz="0" w:space="0" w:color="auto"/>
        <w:right w:val="none" w:sz="0" w:space="0" w:color="auto"/>
      </w:divBdr>
    </w:div>
    <w:div w:id="195123789">
      <w:bodyDiv w:val="1"/>
      <w:marLeft w:val="0"/>
      <w:marRight w:val="0"/>
      <w:marTop w:val="0"/>
      <w:marBottom w:val="0"/>
      <w:divBdr>
        <w:top w:val="none" w:sz="0" w:space="0" w:color="auto"/>
        <w:left w:val="none" w:sz="0" w:space="0" w:color="auto"/>
        <w:bottom w:val="none" w:sz="0" w:space="0" w:color="auto"/>
        <w:right w:val="none" w:sz="0" w:space="0" w:color="auto"/>
      </w:divBdr>
    </w:div>
    <w:div w:id="287589300">
      <w:bodyDiv w:val="1"/>
      <w:marLeft w:val="0"/>
      <w:marRight w:val="0"/>
      <w:marTop w:val="0"/>
      <w:marBottom w:val="0"/>
      <w:divBdr>
        <w:top w:val="none" w:sz="0" w:space="0" w:color="auto"/>
        <w:left w:val="none" w:sz="0" w:space="0" w:color="auto"/>
        <w:bottom w:val="none" w:sz="0" w:space="0" w:color="auto"/>
        <w:right w:val="none" w:sz="0" w:space="0" w:color="auto"/>
      </w:divBdr>
    </w:div>
    <w:div w:id="331228563">
      <w:bodyDiv w:val="1"/>
      <w:marLeft w:val="0"/>
      <w:marRight w:val="0"/>
      <w:marTop w:val="0"/>
      <w:marBottom w:val="0"/>
      <w:divBdr>
        <w:top w:val="none" w:sz="0" w:space="0" w:color="auto"/>
        <w:left w:val="none" w:sz="0" w:space="0" w:color="auto"/>
        <w:bottom w:val="none" w:sz="0" w:space="0" w:color="auto"/>
        <w:right w:val="none" w:sz="0" w:space="0" w:color="auto"/>
      </w:divBdr>
    </w:div>
    <w:div w:id="381369326">
      <w:bodyDiv w:val="1"/>
      <w:marLeft w:val="0"/>
      <w:marRight w:val="0"/>
      <w:marTop w:val="0"/>
      <w:marBottom w:val="0"/>
      <w:divBdr>
        <w:top w:val="none" w:sz="0" w:space="0" w:color="auto"/>
        <w:left w:val="none" w:sz="0" w:space="0" w:color="auto"/>
        <w:bottom w:val="none" w:sz="0" w:space="0" w:color="auto"/>
        <w:right w:val="none" w:sz="0" w:space="0" w:color="auto"/>
      </w:divBdr>
    </w:div>
    <w:div w:id="420223039">
      <w:bodyDiv w:val="1"/>
      <w:marLeft w:val="0"/>
      <w:marRight w:val="0"/>
      <w:marTop w:val="0"/>
      <w:marBottom w:val="0"/>
      <w:divBdr>
        <w:top w:val="none" w:sz="0" w:space="0" w:color="auto"/>
        <w:left w:val="none" w:sz="0" w:space="0" w:color="auto"/>
        <w:bottom w:val="none" w:sz="0" w:space="0" w:color="auto"/>
        <w:right w:val="none" w:sz="0" w:space="0" w:color="auto"/>
      </w:divBdr>
    </w:div>
    <w:div w:id="591011897">
      <w:bodyDiv w:val="1"/>
      <w:marLeft w:val="0"/>
      <w:marRight w:val="0"/>
      <w:marTop w:val="0"/>
      <w:marBottom w:val="0"/>
      <w:divBdr>
        <w:top w:val="none" w:sz="0" w:space="0" w:color="auto"/>
        <w:left w:val="none" w:sz="0" w:space="0" w:color="auto"/>
        <w:bottom w:val="none" w:sz="0" w:space="0" w:color="auto"/>
        <w:right w:val="none" w:sz="0" w:space="0" w:color="auto"/>
      </w:divBdr>
    </w:div>
    <w:div w:id="626929925">
      <w:bodyDiv w:val="1"/>
      <w:marLeft w:val="0"/>
      <w:marRight w:val="0"/>
      <w:marTop w:val="0"/>
      <w:marBottom w:val="0"/>
      <w:divBdr>
        <w:top w:val="none" w:sz="0" w:space="0" w:color="auto"/>
        <w:left w:val="none" w:sz="0" w:space="0" w:color="auto"/>
        <w:bottom w:val="none" w:sz="0" w:space="0" w:color="auto"/>
        <w:right w:val="none" w:sz="0" w:space="0" w:color="auto"/>
      </w:divBdr>
    </w:div>
    <w:div w:id="644821786">
      <w:bodyDiv w:val="1"/>
      <w:marLeft w:val="0"/>
      <w:marRight w:val="0"/>
      <w:marTop w:val="0"/>
      <w:marBottom w:val="0"/>
      <w:divBdr>
        <w:top w:val="none" w:sz="0" w:space="0" w:color="auto"/>
        <w:left w:val="none" w:sz="0" w:space="0" w:color="auto"/>
        <w:bottom w:val="none" w:sz="0" w:space="0" w:color="auto"/>
        <w:right w:val="none" w:sz="0" w:space="0" w:color="auto"/>
      </w:divBdr>
    </w:div>
    <w:div w:id="658968983">
      <w:bodyDiv w:val="1"/>
      <w:marLeft w:val="0"/>
      <w:marRight w:val="0"/>
      <w:marTop w:val="0"/>
      <w:marBottom w:val="0"/>
      <w:divBdr>
        <w:top w:val="none" w:sz="0" w:space="0" w:color="auto"/>
        <w:left w:val="none" w:sz="0" w:space="0" w:color="auto"/>
        <w:bottom w:val="none" w:sz="0" w:space="0" w:color="auto"/>
        <w:right w:val="none" w:sz="0" w:space="0" w:color="auto"/>
      </w:divBdr>
    </w:div>
    <w:div w:id="724255740">
      <w:bodyDiv w:val="1"/>
      <w:marLeft w:val="0"/>
      <w:marRight w:val="0"/>
      <w:marTop w:val="0"/>
      <w:marBottom w:val="0"/>
      <w:divBdr>
        <w:top w:val="none" w:sz="0" w:space="0" w:color="auto"/>
        <w:left w:val="none" w:sz="0" w:space="0" w:color="auto"/>
        <w:bottom w:val="none" w:sz="0" w:space="0" w:color="auto"/>
        <w:right w:val="none" w:sz="0" w:space="0" w:color="auto"/>
      </w:divBdr>
    </w:div>
    <w:div w:id="818498994">
      <w:bodyDiv w:val="1"/>
      <w:marLeft w:val="0"/>
      <w:marRight w:val="0"/>
      <w:marTop w:val="0"/>
      <w:marBottom w:val="0"/>
      <w:divBdr>
        <w:top w:val="none" w:sz="0" w:space="0" w:color="auto"/>
        <w:left w:val="none" w:sz="0" w:space="0" w:color="auto"/>
        <w:bottom w:val="none" w:sz="0" w:space="0" w:color="auto"/>
        <w:right w:val="none" w:sz="0" w:space="0" w:color="auto"/>
      </w:divBdr>
    </w:div>
    <w:div w:id="835611144">
      <w:bodyDiv w:val="1"/>
      <w:marLeft w:val="0"/>
      <w:marRight w:val="0"/>
      <w:marTop w:val="0"/>
      <w:marBottom w:val="0"/>
      <w:divBdr>
        <w:top w:val="none" w:sz="0" w:space="0" w:color="auto"/>
        <w:left w:val="none" w:sz="0" w:space="0" w:color="auto"/>
        <w:bottom w:val="none" w:sz="0" w:space="0" w:color="auto"/>
        <w:right w:val="none" w:sz="0" w:space="0" w:color="auto"/>
      </w:divBdr>
    </w:div>
    <w:div w:id="938373447">
      <w:bodyDiv w:val="1"/>
      <w:marLeft w:val="0"/>
      <w:marRight w:val="0"/>
      <w:marTop w:val="0"/>
      <w:marBottom w:val="0"/>
      <w:divBdr>
        <w:top w:val="none" w:sz="0" w:space="0" w:color="auto"/>
        <w:left w:val="none" w:sz="0" w:space="0" w:color="auto"/>
        <w:bottom w:val="none" w:sz="0" w:space="0" w:color="auto"/>
        <w:right w:val="none" w:sz="0" w:space="0" w:color="auto"/>
      </w:divBdr>
      <w:divsChild>
        <w:div w:id="303317622">
          <w:marLeft w:val="0"/>
          <w:marRight w:val="0"/>
          <w:marTop w:val="0"/>
          <w:marBottom w:val="0"/>
          <w:divBdr>
            <w:top w:val="none" w:sz="0" w:space="0" w:color="auto"/>
            <w:left w:val="none" w:sz="0" w:space="0" w:color="auto"/>
            <w:bottom w:val="none" w:sz="0" w:space="0" w:color="auto"/>
            <w:right w:val="none" w:sz="0" w:space="0" w:color="auto"/>
          </w:divBdr>
          <w:divsChild>
            <w:div w:id="1782529055">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075711140">
                      <w:marLeft w:val="0"/>
                      <w:marRight w:val="0"/>
                      <w:marTop w:val="0"/>
                      <w:marBottom w:val="0"/>
                      <w:divBdr>
                        <w:top w:val="none" w:sz="0" w:space="0" w:color="auto"/>
                        <w:left w:val="none" w:sz="0" w:space="0" w:color="auto"/>
                        <w:bottom w:val="none" w:sz="0" w:space="0" w:color="auto"/>
                        <w:right w:val="none" w:sz="0" w:space="0" w:color="auto"/>
                      </w:divBdr>
                      <w:divsChild>
                        <w:div w:id="1353147727">
                          <w:marLeft w:val="0"/>
                          <w:marRight w:val="0"/>
                          <w:marTop w:val="0"/>
                          <w:marBottom w:val="0"/>
                          <w:divBdr>
                            <w:top w:val="none" w:sz="0" w:space="0" w:color="auto"/>
                            <w:left w:val="none" w:sz="0" w:space="0" w:color="auto"/>
                            <w:bottom w:val="none" w:sz="0" w:space="0" w:color="auto"/>
                            <w:right w:val="none" w:sz="0" w:space="0" w:color="auto"/>
                          </w:divBdr>
                          <w:divsChild>
                            <w:div w:id="1505394038">
                              <w:marLeft w:val="0"/>
                              <w:marRight w:val="0"/>
                              <w:marTop w:val="0"/>
                              <w:marBottom w:val="0"/>
                              <w:divBdr>
                                <w:top w:val="none" w:sz="0" w:space="0" w:color="auto"/>
                                <w:left w:val="none" w:sz="0" w:space="0" w:color="auto"/>
                                <w:bottom w:val="none" w:sz="0" w:space="0" w:color="auto"/>
                                <w:right w:val="none" w:sz="0" w:space="0" w:color="auto"/>
                              </w:divBdr>
                              <w:divsChild>
                                <w:div w:id="1497846372">
                                  <w:marLeft w:val="0"/>
                                  <w:marRight w:val="0"/>
                                  <w:marTop w:val="0"/>
                                  <w:marBottom w:val="0"/>
                                  <w:divBdr>
                                    <w:top w:val="none" w:sz="0" w:space="0" w:color="auto"/>
                                    <w:left w:val="none" w:sz="0" w:space="0" w:color="auto"/>
                                    <w:bottom w:val="none" w:sz="0" w:space="0" w:color="auto"/>
                                    <w:right w:val="none" w:sz="0" w:space="0" w:color="auto"/>
                                  </w:divBdr>
                                  <w:divsChild>
                                    <w:div w:id="2046442199">
                                      <w:marLeft w:val="0"/>
                                      <w:marRight w:val="0"/>
                                      <w:marTop w:val="0"/>
                                      <w:marBottom w:val="0"/>
                                      <w:divBdr>
                                        <w:top w:val="none" w:sz="0" w:space="0" w:color="auto"/>
                                        <w:left w:val="none" w:sz="0" w:space="0" w:color="auto"/>
                                        <w:bottom w:val="none" w:sz="0" w:space="0" w:color="auto"/>
                                        <w:right w:val="none" w:sz="0" w:space="0" w:color="auto"/>
                                      </w:divBdr>
                                      <w:divsChild>
                                        <w:div w:id="802381073">
                                          <w:marLeft w:val="0"/>
                                          <w:marRight w:val="0"/>
                                          <w:marTop w:val="0"/>
                                          <w:marBottom w:val="0"/>
                                          <w:divBdr>
                                            <w:top w:val="none" w:sz="0" w:space="0" w:color="auto"/>
                                            <w:left w:val="none" w:sz="0" w:space="0" w:color="auto"/>
                                            <w:bottom w:val="none" w:sz="0" w:space="0" w:color="auto"/>
                                            <w:right w:val="none" w:sz="0" w:space="0" w:color="auto"/>
                                          </w:divBdr>
                                          <w:divsChild>
                                            <w:div w:id="2137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442659">
      <w:bodyDiv w:val="1"/>
      <w:marLeft w:val="0"/>
      <w:marRight w:val="0"/>
      <w:marTop w:val="0"/>
      <w:marBottom w:val="0"/>
      <w:divBdr>
        <w:top w:val="none" w:sz="0" w:space="0" w:color="auto"/>
        <w:left w:val="none" w:sz="0" w:space="0" w:color="auto"/>
        <w:bottom w:val="none" w:sz="0" w:space="0" w:color="auto"/>
        <w:right w:val="none" w:sz="0" w:space="0" w:color="auto"/>
      </w:divBdr>
    </w:div>
    <w:div w:id="1084842273">
      <w:bodyDiv w:val="1"/>
      <w:marLeft w:val="0"/>
      <w:marRight w:val="0"/>
      <w:marTop w:val="0"/>
      <w:marBottom w:val="0"/>
      <w:divBdr>
        <w:top w:val="none" w:sz="0" w:space="0" w:color="auto"/>
        <w:left w:val="none" w:sz="0" w:space="0" w:color="auto"/>
        <w:bottom w:val="none" w:sz="0" w:space="0" w:color="auto"/>
        <w:right w:val="none" w:sz="0" w:space="0" w:color="auto"/>
      </w:divBdr>
    </w:div>
    <w:div w:id="1134102687">
      <w:bodyDiv w:val="1"/>
      <w:marLeft w:val="0"/>
      <w:marRight w:val="0"/>
      <w:marTop w:val="0"/>
      <w:marBottom w:val="0"/>
      <w:divBdr>
        <w:top w:val="none" w:sz="0" w:space="0" w:color="auto"/>
        <w:left w:val="none" w:sz="0" w:space="0" w:color="auto"/>
        <w:bottom w:val="none" w:sz="0" w:space="0" w:color="auto"/>
        <w:right w:val="none" w:sz="0" w:space="0" w:color="auto"/>
      </w:divBdr>
    </w:div>
    <w:div w:id="1223636322">
      <w:bodyDiv w:val="1"/>
      <w:marLeft w:val="0"/>
      <w:marRight w:val="0"/>
      <w:marTop w:val="0"/>
      <w:marBottom w:val="0"/>
      <w:divBdr>
        <w:top w:val="none" w:sz="0" w:space="0" w:color="auto"/>
        <w:left w:val="none" w:sz="0" w:space="0" w:color="auto"/>
        <w:bottom w:val="none" w:sz="0" w:space="0" w:color="auto"/>
        <w:right w:val="none" w:sz="0" w:space="0" w:color="auto"/>
      </w:divBdr>
    </w:div>
    <w:div w:id="1233275364">
      <w:bodyDiv w:val="1"/>
      <w:marLeft w:val="0"/>
      <w:marRight w:val="0"/>
      <w:marTop w:val="0"/>
      <w:marBottom w:val="0"/>
      <w:divBdr>
        <w:top w:val="none" w:sz="0" w:space="0" w:color="auto"/>
        <w:left w:val="none" w:sz="0" w:space="0" w:color="auto"/>
        <w:bottom w:val="none" w:sz="0" w:space="0" w:color="auto"/>
        <w:right w:val="none" w:sz="0" w:space="0" w:color="auto"/>
      </w:divBdr>
    </w:div>
    <w:div w:id="1293631216">
      <w:bodyDiv w:val="1"/>
      <w:marLeft w:val="0"/>
      <w:marRight w:val="0"/>
      <w:marTop w:val="0"/>
      <w:marBottom w:val="0"/>
      <w:divBdr>
        <w:top w:val="none" w:sz="0" w:space="0" w:color="auto"/>
        <w:left w:val="none" w:sz="0" w:space="0" w:color="auto"/>
        <w:bottom w:val="none" w:sz="0" w:space="0" w:color="auto"/>
        <w:right w:val="none" w:sz="0" w:space="0" w:color="auto"/>
      </w:divBdr>
    </w:div>
    <w:div w:id="1298102591">
      <w:bodyDiv w:val="1"/>
      <w:marLeft w:val="0"/>
      <w:marRight w:val="0"/>
      <w:marTop w:val="0"/>
      <w:marBottom w:val="0"/>
      <w:divBdr>
        <w:top w:val="none" w:sz="0" w:space="0" w:color="auto"/>
        <w:left w:val="none" w:sz="0" w:space="0" w:color="auto"/>
        <w:bottom w:val="none" w:sz="0" w:space="0" w:color="auto"/>
        <w:right w:val="none" w:sz="0" w:space="0" w:color="auto"/>
      </w:divBdr>
    </w:div>
    <w:div w:id="1337539130">
      <w:bodyDiv w:val="1"/>
      <w:marLeft w:val="0"/>
      <w:marRight w:val="0"/>
      <w:marTop w:val="0"/>
      <w:marBottom w:val="0"/>
      <w:divBdr>
        <w:top w:val="none" w:sz="0" w:space="0" w:color="auto"/>
        <w:left w:val="none" w:sz="0" w:space="0" w:color="auto"/>
        <w:bottom w:val="none" w:sz="0" w:space="0" w:color="auto"/>
        <w:right w:val="none" w:sz="0" w:space="0" w:color="auto"/>
      </w:divBdr>
    </w:div>
    <w:div w:id="1369255306">
      <w:bodyDiv w:val="1"/>
      <w:marLeft w:val="0"/>
      <w:marRight w:val="0"/>
      <w:marTop w:val="0"/>
      <w:marBottom w:val="0"/>
      <w:divBdr>
        <w:top w:val="none" w:sz="0" w:space="0" w:color="auto"/>
        <w:left w:val="none" w:sz="0" w:space="0" w:color="auto"/>
        <w:bottom w:val="none" w:sz="0" w:space="0" w:color="auto"/>
        <w:right w:val="none" w:sz="0" w:space="0" w:color="auto"/>
      </w:divBdr>
    </w:div>
    <w:div w:id="1380350890">
      <w:bodyDiv w:val="1"/>
      <w:marLeft w:val="0"/>
      <w:marRight w:val="0"/>
      <w:marTop w:val="0"/>
      <w:marBottom w:val="0"/>
      <w:divBdr>
        <w:top w:val="none" w:sz="0" w:space="0" w:color="auto"/>
        <w:left w:val="none" w:sz="0" w:space="0" w:color="auto"/>
        <w:bottom w:val="none" w:sz="0" w:space="0" w:color="auto"/>
        <w:right w:val="none" w:sz="0" w:space="0" w:color="auto"/>
      </w:divBdr>
    </w:div>
    <w:div w:id="1386445892">
      <w:bodyDiv w:val="1"/>
      <w:marLeft w:val="0"/>
      <w:marRight w:val="0"/>
      <w:marTop w:val="0"/>
      <w:marBottom w:val="0"/>
      <w:divBdr>
        <w:top w:val="none" w:sz="0" w:space="0" w:color="auto"/>
        <w:left w:val="none" w:sz="0" w:space="0" w:color="auto"/>
        <w:bottom w:val="none" w:sz="0" w:space="0" w:color="auto"/>
        <w:right w:val="none" w:sz="0" w:space="0" w:color="auto"/>
      </w:divBdr>
    </w:div>
    <w:div w:id="1388454854">
      <w:bodyDiv w:val="1"/>
      <w:marLeft w:val="0"/>
      <w:marRight w:val="0"/>
      <w:marTop w:val="0"/>
      <w:marBottom w:val="0"/>
      <w:divBdr>
        <w:top w:val="none" w:sz="0" w:space="0" w:color="auto"/>
        <w:left w:val="none" w:sz="0" w:space="0" w:color="auto"/>
        <w:bottom w:val="none" w:sz="0" w:space="0" w:color="auto"/>
        <w:right w:val="none" w:sz="0" w:space="0" w:color="auto"/>
      </w:divBdr>
    </w:div>
    <w:div w:id="1489444835">
      <w:bodyDiv w:val="1"/>
      <w:marLeft w:val="0"/>
      <w:marRight w:val="0"/>
      <w:marTop w:val="0"/>
      <w:marBottom w:val="0"/>
      <w:divBdr>
        <w:top w:val="none" w:sz="0" w:space="0" w:color="auto"/>
        <w:left w:val="none" w:sz="0" w:space="0" w:color="auto"/>
        <w:bottom w:val="none" w:sz="0" w:space="0" w:color="auto"/>
        <w:right w:val="none" w:sz="0" w:space="0" w:color="auto"/>
      </w:divBdr>
    </w:div>
    <w:div w:id="1522471825">
      <w:bodyDiv w:val="1"/>
      <w:marLeft w:val="0"/>
      <w:marRight w:val="0"/>
      <w:marTop w:val="0"/>
      <w:marBottom w:val="0"/>
      <w:divBdr>
        <w:top w:val="none" w:sz="0" w:space="0" w:color="auto"/>
        <w:left w:val="none" w:sz="0" w:space="0" w:color="auto"/>
        <w:bottom w:val="none" w:sz="0" w:space="0" w:color="auto"/>
        <w:right w:val="none" w:sz="0" w:space="0" w:color="auto"/>
      </w:divBdr>
    </w:div>
    <w:div w:id="1579289283">
      <w:bodyDiv w:val="1"/>
      <w:marLeft w:val="0"/>
      <w:marRight w:val="0"/>
      <w:marTop w:val="0"/>
      <w:marBottom w:val="0"/>
      <w:divBdr>
        <w:top w:val="none" w:sz="0" w:space="0" w:color="auto"/>
        <w:left w:val="none" w:sz="0" w:space="0" w:color="auto"/>
        <w:bottom w:val="none" w:sz="0" w:space="0" w:color="auto"/>
        <w:right w:val="none" w:sz="0" w:space="0" w:color="auto"/>
      </w:divBdr>
    </w:div>
    <w:div w:id="1579562000">
      <w:bodyDiv w:val="1"/>
      <w:marLeft w:val="0"/>
      <w:marRight w:val="0"/>
      <w:marTop w:val="0"/>
      <w:marBottom w:val="0"/>
      <w:divBdr>
        <w:top w:val="none" w:sz="0" w:space="0" w:color="auto"/>
        <w:left w:val="none" w:sz="0" w:space="0" w:color="auto"/>
        <w:bottom w:val="none" w:sz="0" w:space="0" w:color="auto"/>
        <w:right w:val="none" w:sz="0" w:space="0" w:color="auto"/>
      </w:divBdr>
    </w:div>
    <w:div w:id="1603024755">
      <w:bodyDiv w:val="1"/>
      <w:marLeft w:val="0"/>
      <w:marRight w:val="0"/>
      <w:marTop w:val="0"/>
      <w:marBottom w:val="0"/>
      <w:divBdr>
        <w:top w:val="none" w:sz="0" w:space="0" w:color="auto"/>
        <w:left w:val="none" w:sz="0" w:space="0" w:color="auto"/>
        <w:bottom w:val="none" w:sz="0" w:space="0" w:color="auto"/>
        <w:right w:val="none" w:sz="0" w:space="0" w:color="auto"/>
      </w:divBdr>
    </w:div>
    <w:div w:id="1665664731">
      <w:bodyDiv w:val="1"/>
      <w:marLeft w:val="0"/>
      <w:marRight w:val="0"/>
      <w:marTop w:val="0"/>
      <w:marBottom w:val="0"/>
      <w:divBdr>
        <w:top w:val="none" w:sz="0" w:space="0" w:color="auto"/>
        <w:left w:val="none" w:sz="0" w:space="0" w:color="auto"/>
        <w:bottom w:val="none" w:sz="0" w:space="0" w:color="auto"/>
        <w:right w:val="none" w:sz="0" w:space="0" w:color="auto"/>
      </w:divBdr>
    </w:div>
    <w:div w:id="1668288071">
      <w:bodyDiv w:val="1"/>
      <w:marLeft w:val="0"/>
      <w:marRight w:val="0"/>
      <w:marTop w:val="0"/>
      <w:marBottom w:val="0"/>
      <w:divBdr>
        <w:top w:val="none" w:sz="0" w:space="0" w:color="auto"/>
        <w:left w:val="none" w:sz="0" w:space="0" w:color="auto"/>
        <w:bottom w:val="none" w:sz="0" w:space="0" w:color="auto"/>
        <w:right w:val="none" w:sz="0" w:space="0" w:color="auto"/>
      </w:divBdr>
    </w:div>
    <w:div w:id="1737170848">
      <w:bodyDiv w:val="1"/>
      <w:marLeft w:val="0"/>
      <w:marRight w:val="0"/>
      <w:marTop w:val="0"/>
      <w:marBottom w:val="0"/>
      <w:divBdr>
        <w:top w:val="none" w:sz="0" w:space="0" w:color="auto"/>
        <w:left w:val="none" w:sz="0" w:space="0" w:color="auto"/>
        <w:bottom w:val="none" w:sz="0" w:space="0" w:color="auto"/>
        <w:right w:val="none" w:sz="0" w:space="0" w:color="auto"/>
      </w:divBdr>
    </w:div>
    <w:div w:id="1749499928">
      <w:bodyDiv w:val="1"/>
      <w:marLeft w:val="0"/>
      <w:marRight w:val="0"/>
      <w:marTop w:val="0"/>
      <w:marBottom w:val="0"/>
      <w:divBdr>
        <w:top w:val="none" w:sz="0" w:space="0" w:color="auto"/>
        <w:left w:val="none" w:sz="0" w:space="0" w:color="auto"/>
        <w:bottom w:val="none" w:sz="0" w:space="0" w:color="auto"/>
        <w:right w:val="none" w:sz="0" w:space="0" w:color="auto"/>
      </w:divBdr>
    </w:div>
    <w:div w:id="1802529157">
      <w:bodyDiv w:val="1"/>
      <w:marLeft w:val="0"/>
      <w:marRight w:val="0"/>
      <w:marTop w:val="0"/>
      <w:marBottom w:val="0"/>
      <w:divBdr>
        <w:top w:val="none" w:sz="0" w:space="0" w:color="auto"/>
        <w:left w:val="none" w:sz="0" w:space="0" w:color="auto"/>
        <w:bottom w:val="none" w:sz="0" w:space="0" w:color="auto"/>
        <w:right w:val="none" w:sz="0" w:space="0" w:color="auto"/>
      </w:divBdr>
    </w:div>
    <w:div w:id="2010717934">
      <w:bodyDiv w:val="1"/>
      <w:marLeft w:val="0"/>
      <w:marRight w:val="0"/>
      <w:marTop w:val="0"/>
      <w:marBottom w:val="0"/>
      <w:divBdr>
        <w:top w:val="none" w:sz="0" w:space="0" w:color="auto"/>
        <w:left w:val="none" w:sz="0" w:space="0" w:color="auto"/>
        <w:bottom w:val="none" w:sz="0" w:space="0" w:color="auto"/>
        <w:right w:val="none" w:sz="0" w:space="0" w:color="auto"/>
      </w:divBdr>
    </w:div>
    <w:div w:id="2032756319">
      <w:bodyDiv w:val="1"/>
      <w:marLeft w:val="0"/>
      <w:marRight w:val="0"/>
      <w:marTop w:val="0"/>
      <w:marBottom w:val="0"/>
      <w:divBdr>
        <w:top w:val="none" w:sz="0" w:space="0" w:color="auto"/>
        <w:left w:val="none" w:sz="0" w:space="0" w:color="auto"/>
        <w:bottom w:val="none" w:sz="0" w:space="0" w:color="auto"/>
        <w:right w:val="none" w:sz="0" w:space="0" w:color="auto"/>
      </w:divBdr>
    </w:div>
    <w:div w:id="2060007976">
      <w:bodyDiv w:val="1"/>
      <w:marLeft w:val="0"/>
      <w:marRight w:val="0"/>
      <w:marTop w:val="0"/>
      <w:marBottom w:val="0"/>
      <w:divBdr>
        <w:top w:val="none" w:sz="0" w:space="0" w:color="auto"/>
        <w:left w:val="none" w:sz="0" w:space="0" w:color="auto"/>
        <w:bottom w:val="none" w:sz="0" w:space="0" w:color="auto"/>
        <w:right w:val="none" w:sz="0" w:space="0" w:color="auto"/>
      </w:divBdr>
    </w:div>
    <w:div w:id="2064669794">
      <w:bodyDiv w:val="1"/>
      <w:marLeft w:val="0"/>
      <w:marRight w:val="0"/>
      <w:marTop w:val="0"/>
      <w:marBottom w:val="0"/>
      <w:divBdr>
        <w:top w:val="none" w:sz="0" w:space="0" w:color="auto"/>
        <w:left w:val="none" w:sz="0" w:space="0" w:color="auto"/>
        <w:bottom w:val="none" w:sz="0" w:space="0" w:color="auto"/>
        <w:right w:val="none" w:sz="0" w:space="0" w:color="auto"/>
      </w:divBdr>
    </w:div>
    <w:div w:id="2073771666">
      <w:bodyDiv w:val="1"/>
      <w:marLeft w:val="0"/>
      <w:marRight w:val="0"/>
      <w:marTop w:val="0"/>
      <w:marBottom w:val="0"/>
      <w:divBdr>
        <w:top w:val="none" w:sz="0" w:space="0" w:color="auto"/>
        <w:left w:val="none" w:sz="0" w:space="0" w:color="auto"/>
        <w:bottom w:val="none" w:sz="0" w:space="0" w:color="auto"/>
        <w:right w:val="none" w:sz="0" w:space="0" w:color="auto"/>
      </w:divBdr>
    </w:div>
    <w:div w:id="2133477369">
      <w:bodyDiv w:val="1"/>
      <w:marLeft w:val="0"/>
      <w:marRight w:val="0"/>
      <w:marTop w:val="0"/>
      <w:marBottom w:val="0"/>
      <w:divBdr>
        <w:top w:val="none" w:sz="0" w:space="0" w:color="auto"/>
        <w:left w:val="none" w:sz="0" w:space="0" w:color="auto"/>
        <w:bottom w:val="none" w:sz="0" w:space="0" w:color="auto"/>
        <w:right w:val="none" w:sz="0" w:space="0" w:color="auto"/>
      </w:divBdr>
    </w:div>
    <w:div w:id="21411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20Tools\5-year_bus_pla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FE41932-7A89-4294-AC6F-6996A79B9676}">
  <ds:schemaRefs>
    <ds:schemaRef ds:uri="http://schemas.openxmlformats.org/officeDocument/2006/bibliography"/>
  </ds:schemaRefs>
</ds:datastoreItem>
</file>

<file path=customXml/itemProps2.xml><?xml version="1.0" encoding="utf-8"?>
<ds:datastoreItem xmlns:ds="http://schemas.openxmlformats.org/officeDocument/2006/customXml" ds:itemID="{EECD1BF3-E383-4B63-AC82-5CD640AB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5-year_bus_plan_Template</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Five Year Business Plan</vt:lpstr>
    </vt:vector>
  </TitlesOfParts>
  <Company>The Ohio State University</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FOD OPS RIO</dc:subject>
  <dc:creator>Prentiss, November Rose - (npapaleo)</dc:creator>
  <cp:keywords/>
  <cp:lastModifiedBy>Prentiss, November Rose - (npapaleo)</cp:lastModifiedBy>
  <cp:revision>2</cp:revision>
  <cp:lastPrinted>2013-03-13T16:59:00Z</cp:lastPrinted>
  <dcterms:created xsi:type="dcterms:W3CDTF">2018-11-13T18:28:00Z</dcterms:created>
  <dcterms:modified xsi:type="dcterms:W3CDTF">2018-11-13T18:28:00Z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